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9024D" w:rsidRDefault="00017E4C" w:rsidP="00A30EBD">
      <w:pPr>
        <w:spacing w:after="200" w:line="360" w:lineRule="auto"/>
        <w:jc w:val="both"/>
        <w:rPr>
          <w:rFonts w:ascii="Palatino Linotype" w:hAnsi="Palatino Linotype"/>
        </w:rPr>
      </w:pPr>
      <w:r>
        <w:rPr>
          <w:rFonts w:ascii="Palatino Linotype" w:hAnsi="Palatino Linotype"/>
        </w:rPr>
        <w:t xml:space="preserve"> </w:t>
      </w:r>
      <w:r w:rsidR="00C46003" w:rsidRPr="00D9024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5C4E55" w:rsidRPr="00D9024D">
        <w:rPr>
          <w:rFonts w:ascii="Palatino Linotype" w:hAnsi="Palatino Linotype"/>
        </w:rPr>
        <w:t>seis</w:t>
      </w:r>
      <w:r w:rsidR="00FD4C85" w:rsidRPr="00D9024D">
        <w:rPr>
          <w:rFonts w:ascii="Palatino Linotype" w:hAnsi="Palatino Linotype"/>
        </w:rPr>
        <w:t xml:space="preserve"> de </w:t>
      </w:r>
      <w:r w:rsidR="005C4E55" w:rsidRPr="00D9024D">
        <w:rPr>
          <w:rFonts w:ascii="Palatino Linotype" w:hAnsi="Palatino Linotype"/>
        </w:rPr>
        <w:t>marzo</w:t>
      </w:r>
      <w:r w:rsidR="00FD4C85" w:rsidRPr="00D9024D">
        <w:rPr>
          <w:rFonts w:ascii="Palatino Linotype" w:hAnsi="Palatino Linotype"/>
        </w:rPr>
        <w:t xml:space="preserve"> de dos mil diecinueve</w:t>
      </w:r>
      <w:r w:rsidR="00C46003" w:rsidRPr="00D9024D">
        <w:rPr>
          <w:rFonts w:ascii="Palatino Linotype" w:hAnsi="Palatino Linotype"/>
        </w:rPr>
        <w:t>.</w:t>
      </w:r>
    </w:p>
    <w:p w:rsidR="00F413DE" w:rsidRPr="00D9024D" w:rsidRDefault="00F413DE" w:rsidP="00867401">
      <w:pPr>
        <w:spacing w:before="360" w:after="240" w:line="360" w:lineRule="auto"/>
        <w:jc w:val="both"/>
        <w:rPr>
          <w:rFonts w:ascii="Palatino Linotype" w:hAnsi="Palatino Linotype"/>
        </w:rPr>
      </w:pPr>
      <w:r w:rsidRPr="00D9024D">
        <w:rPr>
          <w:rFonts w:ascii="Palatino Linotype" w:hAnsi="Palatino Linotype"/>
          <w:b/>
        </w:rPr>
        <w:t>VISTO</w:t>
      </w:r>
      <w:r w:rsidR="00D730A4" w:rsidRPr="00D9024D">
        <w:rPr>
          <w:rFonts w:ascii="Palatino Linotype" w:hAnsi="Palatino Linotype"/>
        </w:rPr>
        <w:t xml:space="preserve"> </w:t>
      </w:r>
      <w:r w:rsidR="00DD5205" w:rsidRPr="00D9024D">
        <w:rPr>
          <w:rFonts w:ascii="Palatino Linotype" w:hAnsi="Palatino Linotype"/>
        </w:rPr>
        <w:t>el</w:t>
      </w:r>
      <w:r w:rsidR="00D730A4" w:rsidRPr="00D9024D">
        <w:rPr>
          <w:rFonts w:ascii="Palatino Linotype" w:hAnsi="Palatino Linotype"/>
        </w:rPr>
        <w:t xml:space="preserve"> </w:t>
      </w:r>
      <w:r w:rsidRPr="00D9024D">
        <w:rPr>
          <w:rFonts w:ascii="Palatino Linotype" w:hAnsi="Palatino Linotype"/>
        </w:rPr>
        <w:t>expediente</w:t>
      </w:r>
      <w:r w:rsidR="00D730A4" w:rsidRPr="00D9024D">
        <w:rPr>
          <w:rFonts w:ascii="Palatino Linotype" w:hAnsi="Palatino Linotype"/>
        </w:rPr>
        <w:t xml:space="preserve"> </w:t>
      </w:r>
      <w:r w:rsidRPr="00D9024D">
        <w:rPr>
          <w:rFonts w:ascii="Palatino Linotype" w:hAnsi="Palatino Linotype"/>
        </w:rPr>
        <w:t>formado</w:t>
      </w:r>
      <w:r w:rsidR="00D730A4" w:rsidRPr="00D9024D">
        <w:rPr>
          <w:rFonts w:ascii="Palatino Linotype" w:hAnsi="Palatino Linotype"/>
        </w:rPr>
        <w:t xml:space="preserve"> </w:t>
      </w:r>
      <w:r w:rsidRPr="00D9024D">
        <w:rPr>
          <w:rFonts w:ascii="Palatino Linotype" w:hAnsi="Palatino Linotype"/>
        </w:rPr>
        <w:t>con</w:t>
      </w:r>
      <w:r w:rsidR="00D730A4" w:rsidRPr="00D9024D">
        <w:rPr>
          <w:rFonts w:ascii="Palatino Linotype" w:hAnsi="Palatino Linotype"/>
        </w:rPr>
        <w:t xml:space="preserve"> </w:t>
      </w:r>
      <w:r w:rsidRPr="00D9024D">
        <w:rPr>
          <w:rFonts w:ascii="Palatino Linotype" w:hAnsi="Palatino Linotype"/>
        </w:rPr>
        <w:t>motivo</w:t>
      </w:r>
      <w:r w:rsidR="00D730A4" w:rsidRPr="00D9024D">
        <w:rPr>
          <w:rFonts w:ascii="Palatino Linotype" w:hAnsi="Palatino Linotype"/>
        </w:rPr>
        <w:t xml:space="preserve"> </w:t>
      </w:r>
      <w:r w:rsidRPr="00D9024D">
        <w:rPr>
          <w:rFonts w:ascii="Palatino Linotype" w:hAnsi="Palatino Linotype"/>
        </w:rPr>
        <w:t>de</w:t>
      </w:r>
      <w:r w:rsidR="00DD5205" w:rsidRPr="00D9024D">
        <w:rPr>
          <w:rFonts w:ascii="Palatino Linotype" w:hAnsi="Palatino Linotype"/>
        </w:rPr>
        <w:t>l</w:t>
      </w:r>
      <w:r w:rsidR="00D730A4" w:rsidRPr="00D9024D">
        <w:rPr>
          <w:rFonts w:ascii="Palatino Linotype" w:hAnsi="Palatino Linotype"/>
        </w:rPr>
        <w:t xml:space="preserve"> </w:t>
      </w:r>
      <w:r w:rsidRPr="00D9024D">
        <w:rPr>
          <w:rFonts w:ascii="Palatino Linotype" w:hAnsi="Palatino Linotype"/>
        </w:rPr>
        <w:t>recurso</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revisión</w:t>
      </w:r>
      <w:r w:rsidR="00D730A4" w:rsidRPr="00D9024D">
        <w:rPr>
          <w:rFonts w:ascii="Palatino Linotype" w:hAnsi="Palatino Linotype"/>
        </w:rPr>
        <w:t xml:space="preserve"> </w:t>
      </w:r>
      <w:r w:rsidR="00AA321D" w:rsidRPr="00D9024D">
        <w:rPr>
          <w:rFonts w:ascii="Palatino Linotype" w:hAnsi="Palatino Linotype"/>
          <w:b/>
        </w:rPr>
        <w:t>04717/INFOEM/IP/RR/2018</w:t>
      </w:r>
      <w:r w:rsidRPr="00D9024D">
        <w:rPr>
          <w:rFonts w:ascii="Palatino Linotype" w:hAnsi="Palatino Linotype"/>
        </w:rPr>
        <w:t>,</w:t>
      </w:r>
      <w:r w:rsidR="00D730A4" w:rsidRPr="00D9024D">
        <w:rPr>
          <w:rFonts w:ascii="Palatino Linotype" w:hAnsi="Palatino Linotype"/>
        </w:rPr>
        <w:t xml:space="preserve"> </w:t>
      </w:r>
      <w:r w:rsidRPr="00D9024D">
        <w:rPr>
          <w:rFonts w:ascii="Palatino Linotype" w:hAnsi="Palatino Linotype"/>
        </w:rPr>
        <w:t>promovido</w:t>
      </w:r>
      <w:r w:rsidR="00D730A4" w:rsidRPr="00D9024D">
        <w:rPr>
          <w:rFonts w:ascii="Palatino Linotype" w:hAnsi="Palatino Linotype"/>
        </w:rPr>
        <w:t xml:space="preserve"> </w:t>
      </w:r>
      <w:r w:rsidRPr="00D9024D">
        <w:rPr>
          <w:rFonts w:ascii="Palatino Linotype" w:hAnsi="Palatino Linotype"/>
        </w:rPr>
        <w:t>por</w:t>
      </w:r>
      <w:r w:rsidR="00DA209E" w:rsidRPr="00D9024D">
        <w:rPr>
          <w:rFonts w:ascii="Palatino Linotype" w:hAnsi="Palatino Linotype"/>
        </w:rPr>
        <w:t xml:space="preserve"> </w:t>
      </w:r>
      <w:r w:rsidR="00CE114C" w:rsidRPr="00CE114C">
        <w:rPr>
          <w:rFonts w:ascii="Palatino Linotype" w:hAnsi="Palatino Linotype" w:cs="Arial"/>
          <w:b/>
        </w:rPr>
        <w:t>XXXXX XXXXXXXXXX XXXXX XXXX</w:t>
      </w:r>
      <w:r w:rsidR="00E6045D" w:rsidRPr="00D9024D">
        <w:rPr>
          <w:rFonts w:ascii="Palatino Linotype" w:hAnsi="Palatino Linotype" w:cs="Arial"/>
        </w:rPr>
        <w:t>, en lo sucesivo</w:t>
      </w:r>
      <w:r w:rsidR="00E6045D" w:rsidRPr="00D9024D">
        <w:rPr>
          <w:rFonts w:ascii="Palatino Linotype" w:hAnsi="Palatino Linotype" w:cs="Arial"/>
          <w:b/>
        </w:rPr>
        <w:t xml:space="preserve"> </w:t>
      </w:r>
      <w:r w:rsidR="00AA321D" w:rsidRPr="00D9024D">
        <w:rPr>
          <w:rFonts w:ascii="Palatino Linotype" w:hAnsi="Palatino Linotype" w:cs="Arial"/>
          <w:b/>
        </w:rPr>
        <w:t>EL</w:t>
      </w:r>
      <w:r w:rsidR="00A30EBD" w:rsidRPr="00D9024D">
        <w:rPr>
          <w:rFonts w:ascii="Palatino Linotype" w:hAnsi="Palatino Linotype" w:cs="Arial"/>
          <w:b/>
        </w:rPr>
        <w:t xml:space="preserve"> </w:t>
      </w:r>
      <w:r w:rsidR="00442634" w:rsidRPr="00D9024D">
        <w:rPr>
          <w:rFonts w:ascii="Palatino Linotype" w:hAnsi="Palatino Linotype" w:cs="Arial"/>
          <w:b/>
        </w:rPr>
        <w:t>RECURRENTE</w:t>
      </w:r>
      <w:r w:rsidRPr="00D9024D">
        <w:rPr>
          <w:rFonts w:ascii="Palatino Linotype" w:hAnsi="Palatino Linotype"/>
        </w:rPr>
        <w:t>,</w:t>
      </w:r>
      <w:r w:rsidR="00D730A4" w:rsidRPr="00D9024D">
        <w:rPr>
          <w:rFonts w:ascii="Palatino Linotype" w:hAnsi="Palatino Linotype"/>
        </w:rPr>
        <w:t xml:space="preserve"> </w:t>
      </w:r>
      <w:r w:rsidR="001A2CEF" w:rsidRPr="00D9024D">
        <w:rPr>
          <w:rFonts w:ascii="Palatino Linotype" w:hAnsi="Palatino Linotype"/>
        </w:rPr>
        <w:t>en cont</w:t>
      </w:r>
      <w:r w:rsidR="00DA209E" w:rsidRPr="00D9024D">
        <w:rPr>
          <w:rFonts w:ascii="Palatino Linotype" w:hAnsi="Palatino Linotype"/>
        </w:rPr>
        <w:t xml:space="preserve">ra de la </w:t>
      </w:r>
      <w:r w:rsidR="00A30EBD" w:rsidRPr="00D9024D">
        <w:rPr>
          <w:rFonts w:ascii="Palatino Linotype" w:hAnsi="Palatino Linotype"/>
        </w:rPr>
        <w:t xml:space="preserve">falta de </w:t>
      </w:r>
      <w:r w:rsidR="00DA209E" w:rsidRPr="00D9024D">
        <w:rPr>
          <w:rFonts w:ascii="Palatino Linotype" w:hAnsi="Palatino Linotype"/>
        </w:rPr>
        <w:t xml:space="preserve">respuesta </w:t>
      </w:r>
      <w:r w:rsidR="00A30EBD" w:rsidRPr="00D9024D">
        <w:rPr>
          <w:rFonts w:ascii="Palatino Linotype" w:hAnsi="Palatino Linotype"/>
        </w:rPr>
        <w:t>del</w:t>
      </w:r>
      <w:r w:rsidR="001A2CEF" w:rsidRPr="00D9024D">
        <w:rPr>
          <w:rFonts w:ascii="Palatino Linotype" w:hAnsi="Palatino Linotype"/>
        </w:rPr>
        <w:t xml:space="preserve"> </w:t>
      </w:r>
      <w:r w:rsidR="00AA321D" w:rsidRPr="00D9024D">
        <w:rPr>
          <w:rFonts w:ascii="Palatino Linotype" w:hAnsi="Palatino Linotype"/>
          <w:b/>
        </w:rPr>
        <w:t>Ayuntamiento de Valle de Chalco Solidaridad</w:t>
      </w:r>
      <w:r w:rsidRPr="00D9024D">
        <w:rPr>
          <w:rFonts w:ascii="Palatino Linotype" w:hAnsi="Palatino Linotype"/>
        </w:rPr>
        <w:t>,</w:t>
      </w:r>
      <w:r w:rsidR="00D730A4" w:rsidRPr="00D9024D">
        <w:rPr>
          <w:rFonts w:ascii="Palatino Linotype" w:hAnsi="Palatino Linotype"/>
        </w:rPr>
        <w:t xml:space="preserve"> </w:t>
      </w:r>
      <w:r w:rsidRPr="00D9024D">
        <w:rPr>
          <w:rFonts w:ascii="Palatino Linotype" w:hAnsi="Palatino Linotype"/>
        </w:rPr>
        <w:t>en</w:t>
      </w:r>
      <w:r w:rsidR="00D730A4" w:rsidRPr="00D9024D">
        <w:rPr>
          <w:rFonts w:ascii="Palatino Linotype" w:hAnsi="Palatino Linotype"/>
        </w:rPr>
        <w:t xml:space="preserve"> </w:t>
      </w:r>
      <w:r w:rsidRPr="00D9024D">
        <w:rPr>
          <w:rFonts w:ascii="Palatino Linotype" w:hAnsi="Palatino Linotype"/>
        </w:rPr>
        <w:t>lo</w:t>
      </w:r>
      <w:r w:rsidR="00D730A4" w:rsidRPr="00D9024D">
        <w:rPr>
          <w:rFonts w:ascii="Palatino Linotype" w:hAnsi="Palatino Linotype"/>
        </w:rPr>
        <w:t xml:space="preserve"> </w:t>
      </w:r>
      <w:r w:rsidRPr="00D9024D">
        <w:rPr>
          <w:rFonts w:ascii="Palatino Linotype" w:hAnsi="Palatino Linotype"/>
        </w:rPr>
        <w:t>sucesivo</w:t>
      </w:r>
      <w:r w:rsidR="00D730A4" w:rsidRPr="00D9024D">
        <w:rPr>
          <w:rFonts w:ascii="Palatino Linotype" w:hAnsi="Palatino Linotype"/>
        </w:rPr>
        <w:t xml:space="preserve"> </w:t>
      </w:r>
      <w:r w:rsidRPr="00D9024D">
        <w:rPr>
          <w:rFonts w:ascii="Palatino Linotype" w:hAnsi="Palatino Linotype"/>
          <w:b/>
        </w:rPr>
        <w:t>EL</w:t>
      </w:r>
      <w:r w:rsidR="00D730A4" w:rsidRPr="00D9024D">
        <w:rPr>
          <w:rFonts w:ascii="Palatino Linotype" w:hAnsi="Palatino Linotype"/>
          <w:b/>
        </w:rPr>
        <w:t xml:space="preserve"> </w:t>
      </w:r>
      <w:r w:rsidRPr="00D9024D">
        <w:rPr>
          <w:rFonts w:ascii="Palatino Linotype" w:hAnsi="Palatino Linotype"/>
          <w:b/>
        </w:rPr>
        <w:t>SUJETO</w:t>
      </w:r>
      <w:r w:rsidR="00D730A4" w:rsidRPr="00D9024D">
        <w:rPr>
          <w:rFonts w:ascii="Palatino Linotype" w:hAnsi="Palatino Linotype"/>
          <w:b/>
        </w:rPr>
        <w:t xml:space="preserve"> </w:t>
      </w:r>
      <w:r w:rsidRPr="00D9024D">
        <w:rPr>
          <w:rFonts w:ascii="Palatino Linotype" w:hAnsi="Palatino Linotype"/>
          <w:b/>
        </w:rPr>
        <w:t>OBLIGADO</w:t>
      </w:r>
      <w:r w:rsidRPr="00D9024D">
        <w:rPr>
          <w:rFonts w:ascii="Palatino Linotype" w:hAnsi="Palatino Linotype"/>
        </w:rPr>
        <w:t>,</w:t>
      </w:r>
      <w:r w:rsidR="00D730A4" w:rsidRPr="00D9024D">
        <w:rPr>
          <w:rFonts w:ascii="Palatino Linotype" w:hAnsi="Palatino Linotype"/>
        </w:rPr>
        <w:t xml:space="preserve"> </w:t>
      </w:r>
      <w:r w:rsidRPr="00D9024D">
        <w:rPr>
          <w:rFonts w:ascii="Palatino Linotype" w:hAnsi="Palatino Linotype"/>
        </w:rPr>
        <w:t>se</w:t>
      </w:r>
      <w:r w:rsidR="00D730A4" w:rsidRPr="00D9024D">
        <w:rPr>
          <w:rFonts w:ascii="Palatino Linotype" w:hAnsi="Palatino Linotype"/>
        </w:rPr>
        <w:t xml:space="preserve"> </w:t>
      </w:r>
      <w:r w:rsidRPr="00D9024D">
        <w:rPr>
          <w:rFonts w:ascii="Palatino Linotype" w:hAnsi="Palatino Linotype"/>
        </w:rPr>
        <w:t>procede</w:t>
      </w:r>
      <w:r w:rsidR="00D730A4" w:rsidRPr="00D9024D">
        <w:rPr>
          <w:rFonts w:ascii="Palatino Linotype" w:hAnsi="Palatino Linotype"/>
        </w:rPr>
        <w:t xml:space="preserve"> </w:t>
      </w:r>
      <w:r w:rsidRPr="00D9024D">
        <w:rPr>
          <w:rFonts w:ascii="Palatino Linotype" w:hAnsi="Palatino Linotype"/>
        </w:rPr>
        <w:t>a</w:t>
      </w:r>
      <w:r w:rsidR="00D730A4" w:rsidRPr="00D9024D">
        <w:rPr>
          <w:rFonts w:ascii="Palatino Linotype" w:hAnsi="Palatino Linotype"/>
        </w:rPr>
        <w:t xml:space="preserve"> </w:t>
      </w:r>
      <w:r w:rsidRPr="00D9024D">
        <w:rPr>
          <w:rFonts w:ascii="Palatino Linotype" w:hAnsi="Palatino Linotype"/>
        </w:rPr>
        <w:t>dictar</w:t>
      </w:r>
      <w:r w:rsidR="00D730A4" w:rsidRPr="00D9024D">
        <w:rPr>
          <w:rFonts w:ascii="Palatino Linotype" w:hAnsi="Palatino Linotype"/>
        </w:rPr>
        <w:t xml:space="preserve"> </w:t>
      </w:r>
      <w:r w:rsidRPr="00D9024D">
        <w:rPr>
          <w:rFonts w:ascii="Palatino Linotype" w:hAnsi="Palatino Linotype"/>
        </w:rPr>
        <w:t>la</w:t>
      </w:r>
      <w:r w:rsidR="00D730A4" w:rsidRPr="00D9024D">
        <w:rPr>
          <w:rFonts w:ascii="Palatino Linotype" w:hAnsi="Palatino Linotype"/>
        </w:rPr>
        <w:t xml:space="preserve"> </w:t>
      </w:r>
      <w:r w:rsidRPr="00D9024D">
        <w:rPr>
          <w:rFonts w:ascii="Palatino Linotype" w:hAnsi="Palatino Linotype"/>
        </w:rPr>
        <w:t>presente</w:t>
      </w:r>
      <w:r w:rsidR="00D730A4" w:rsidRPr="00D9024D">
        <w:rPr>
          <w:rFonts w:ascii="Palatino Linotype" w:hAnsi="Palatino Linotype"/>
        </w:rPr>
        <w:t xml:space="preserve"> </w:t>
      </w:r>
      <w:r w:rsidRPr="00D9024D">
        <w:rPr>
          <w:rFonts w:ascii="Palatino Linotype" w:hAnsi="Palatino Linotype"/>
        </w:rPr>
        <w:t>resolución</w:t>
      </w:r>
      <w:r w:rsidR="00D730A4" w:rsidRPr="00D9024D">
        <w:rPr>
          <w:rFonts w:ascii="Palatino Linotype" w:hAnsi="Palatino Linotype"/>
        </w:rPr>
        <w:t xml:space="preserve"> </w:t>
      </w:r>
      <w:r w:rsidRPr="00D9024D">
        <w:rPr>
          <w:rFonts w:ascii="Palatino Linotype" w:hAnsi="Palatino Linotype"/>
        </w:rPr>
        <w:t>con</w:t>
      </w:r>
      <w:r w:rsidR="00D730A4" w:rsidRPr="00D9024D">
        <w:rPr>
          <w:rFonts w:ascii="Palatino Linotype" w:hAnsi="Palatino Linotype"/>
        </w:rPr>
        <w:t xml:space="preserve"> </w:t>
      </w:r>
      <w:r w:rsidRPr="00D9024D">
        <w:rPr>
          <w:rFonts w:ascii="Palatino Linotype" w:hAnsi="Palatino Linotype"/>
        </w:rPr>
        <w:t>base</w:t>
      </w:r>
      <w:r w:rsidR="00D730A4" w:rsidRPr="00D9024D">
        <w:rPr>
          <w:rFonts w:ascii="Palatino Linotype" w:hAnsi="Palatino Linotype"/>
        </w:rPr>
        <w:t xml:space="preserve"> </w:t>
      </w:r>
      <w:r w:rsidRPr="00D9024D">
        <w:rPr>
          <w:rFonts w:ascii="Palatino Linotype" w:hAnsi="Palatino Linotype"/>
        </w:rPr>
        <w:t>en</w:t>
      </w:r>
      <w:r w:rsidR="00D730A4" w:rsidRPr="00D9024D">
        <w:rPr>
          <w:rFonts w:ascii="Palatino Linotype" w:hAnsi="Palatino Linotype"/>
        </w:rPr>
        <w:t xml:space="preserve"> </w:t>
      </w:r>
      <w:r w:rsidRPr="00D9024D">
        <w:rPr>
          <w:rFonts w:ascii="Palatino Linotype" w:hAnsi="Palatino Linotype"/>
        </w:rPr>
        <w:t>lo</w:t>
      </w:r>
      <w:r w:rsidR="00D730A4" w:rsidRPr="00D9024D">
        <w:rPr>
          <w:rFonts w:ascii="Palatino Linotype" w:hAnsi="Palatino Linotype"/>
        </w:rPr>
        <w:t xml:space="preserve"> </w:t>
      </w:r>
      <w:r w:rsidRPr="00D9024D">
        <w:rPr>
          <w:rFonts w:ascii="Palatino Linotype" w:hAnsi="Palatino Linotype"/>
        </w:rPr>
        <w:t>siguiente:</w:t>
      </w:r>
      <w:r w:rsidR="00D730A4" w:rsidRPr="00D9024D">
        <w:rPr>
          <w:rFonts w:ascii="Palatino Linotype" w:hAnsi="Palatino Linotype"/>
        </w:rPr>
        <w:t xml:space="preserve"> </w:t>
      </w:r>
    </w:p>
    <w:p w:rsidR="00A2780F" w:rsidRPr="00D9024D" w:rsidRDefault="00A2780F" w:rsidP="00867401">
      <w:pPr>
        <w:spacing w:before="360" w:after="240" w:line="360" w:lineRule="auto"/>
        <w:jc w:val="center"/>
        <w:rPr>
          <w:rFonts w:ascii="Palatino Linotype" w:hAnsi="Palatino Linotype"/>
          <w:b/>
          <w:bCs/>
          <w:spacing w:val="40"/>
          <w:sz w:val="28"/>
        </w:rPr>
      </w:pPr>
      <w:r w:rsidRPr="00D9024D">
        <w:rPr>
          <w:rFonts w:ascii="Palatino Linotype" w:hAnsi="Palatino Linotype"/>
          <w:b/>
          <w:bCs/>
          <w:spacing w:val="40"/>
          <w:sz w:val="28"/>
        </w:rPr>
        <w:t>RESULTANDO</w:t>
      </w:r>
    </w:p>
    <w:p w:rsidR="00345471" w:rsidRPr="00D9024D" w:rsidRDefault="00A327E0" w:rsidP="00A30EBD">
      <w:pPr>
        <w:pStyle w:val="Prrafodelista"/>
        <w:numPr>
          <w:ilvl w:val="0"/>
          <w:numId w:val="6"/>
        </w:numPr>
        <w:tabs>
          <w:tab w:val="left" w:pos="567"/>
        </w:tabs>
        <w:spacing w:before="160" w:after="120" w:line="360" w:lineRule="auto"/>
        <w:ind w:left="0" w:firstLine="0"/>
        <w:jc w:val="both"/>
        <w:rPr>
          <w:rFonts w:ascii="Palatino Linotype" w:hAnsi="Palatino Linotype" w:cs="Arial"/>
        </w:rPr>
      </w:pPr>
      <w:r w:rsidRPr="00D9024D">
        <w:rPr>
          <w:rFonts w:ascii="Palatino Linotype" w:hAnsi="Palatino Linotype"/>
        </w:rPr>
        <w:t>En</w:t>
      </w:r>
      <w:r w:rsidR="00D730A4" w:rsidRPr="00D9024D">
        <w:rPr>
          <w:rFonts w:ascii="Palatino Linotype" w:hAnsi="Palatino Linotype"/>
        </w:rPr>
        <w:t xml:space="preserve"> </w:t>
      </w:r>
      <w:r w:rsidRPr="00D9024D">
        <w:rPr>
          <w:rFonts w:ascii="Palatino Linotype" w:hAnsi="Palatino Linotype"/>
        </w:rPr>
        <w:t>fecha</w:t>
      </w:r>
      <w:r w:rsidR="00D730A4" w:rsidRPr="00D9024D">
        <w:rPr>
          <w:rFonts w:ascii="Palatino Linotype" w:hAnsi="Palatino Linotype"/>
        </w:rPr>
        <w:t xml:space="preserve"> </w:t>
      </w:r>
      <w:r w:rsidR="003C6A5E" w:rsidRPr="00D9024D">
        <w:rPr>
          <w:rFonts w:ascii="Palatino Linotype" w:hAnsi="Palatino Linotype"/>
        </w:rPr>
        <w:t>quince</w:t>
      </w:r>
      <w:r w:rsidR="00A30EBD" w:rsidRPr="00D9024D">
        <w:rPr>
          <w:rFonts w:ascii="Palatino Linotype" w:hAnsi="Palatino Linotype"/>
        </w:rPr>
        <w:t xml:space="preserve"> </w:t>
      </w:r>
      <w:r w:rsidR="008C6296" w:rsidRPr="00D9024D">
        <w:rPr>
          <w:rFonts w:ascii="Palatino Linotype" w:hAnsi="Palatino Linotype"/>
        </w:rPr>
        <w:t>de</w:t>
      </w:r>
      <w:r w:rsidR="00D730A4" w:rsidRPr="00D9024D">
        <w:rPr>
          <w:rFonts w:ascii="Palatino Linotype" w:hAnsi="Palatino Linotype"/>
        </w:rPr>
        <w:t xml:space="preserve"> </w:t>
      </w:r>
      <w:r w:rsidR="003C6A5E" w:rsidRPr="00D9024D">
        <w:rPr>
          <w:rFonts w:ascii="Palatino Linotype" w:hAnsi="Palatino Linotype"/>
        </w:rPr>
        <w:t>noviembre</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dos</w:t>
      </w:r>
      <w:r w:rsidR="00D730A4" w:rsidRPr="00D9024D">
        <w:rPr>
          <w:rFonts w:ascii="Palatino Linotype" w:hAnsi="Palatino Linotype"/>
        </w:rPr>
        <w:t xml:space="preserve"> </w:t>
      </w:r>
      <w:r w:rsidRPr="00D9024D">
        <w:rPr>
          <w:rFonts w:ascii="Palatino Linotype" w:hAnsi="Palatino Linotype"/>
        </w:rPr>
        <w:t>mil</w:t>
      </w:r>
      <w:r w:rsidR="00D730A4" w:rsidRPr="00D9024D">
        <w:rPr>
          <w:rFonts w:ascii="Palatino Linotype" w:hAnsi="Palatino Linotype"/>
        </w:rPr>
        <w:t xml:space="preserve"> </w:t>
      </w:r>
      <w:r w:rsidRPr="00D9024D">
        <w:rPr>
          <w:rFonts w:ascii="Palatino Linotype" w:hAnsi="Palatino Linotype"/>
        </w:rPr>
        <w:t>dieci</w:t>
      </w:r>
      <w:r w:rsidR="00F01DDD" w:rsidRPr="00D9024D">
        <w:rPr>
          <w:rFonts w:ascii="Palatino Linotype" w:hAnsi="Palatino Linotype"/>
        </w:rPr>
        <w:t>ocho</w:t>
      </w:r>
      <w:r w:rsidRPr="00D9024D">
        <w:rPr>
          <w:rFonts w:ascii="Palatino Linotype" w:hAnsi="Palatino Linotype"/>
        </w:rPr>
        <w:t>,</w:t>
      </w:r>
      <w:r w:rsidR="00D730A4" w:rsidRPr="00D9024D">
        <w:rPr>
          <w:rFonts w:ascii="Palatino Linotype" w:hAnsi="Palatino Linotype"/>
        </w:rPr>
        <w:t xml:space="preserve"> </w:t>
      </w:r>
      <w:r w:rsidR="00AA321D" w:rsidRPr="00D9024D">
        <w:rPr>
          <w:rFonts w:ascii="Palatino Linotype" w:hAnsi="Palatino Linotype" w:cs="Arial"/>
          <w:b/>
        </w:rPr>
        <w:t>EL RECURRENTE</w:t>
      </w:r>
      <w:r w:rsidR="00D730A4" w:rsidRPr="00D9024D">
        <w:rPr>
          <w:rFonts w:ascii="Palatino Linotype" w:hAnsi="Palatino Linotype"/>
        </w:rPr>
        <w:t xml:space="preserve"> </w:t>
      </w:r>
      <w:r w:rsidRPr="00D9024D">
        <w:rPr>
          <w:rFonts w:ascii="Palatino Linotype" w:hAnsi="Palatino Linotype"/>
        </w:rPr>
        <w:t>presentó</w:t>
      </w:r>
      <w:r w:rsidR="00D730A4" w:rsidRPr="00D9024D">
        <w:rPr>
          <w:rFonts w:ascii="Palatino Linotype" w:hAnsi="Palatino Linotype"/>
        </w:rPr>
        <w:t xml:space="preserve"> </w:t>
      </w:r>
      <w:r w:rsidRPr="00D9024D">
        <w:rPr>
          <w:rFonts w:ascii="Palatino Linotype" w:hAnsi="Palatino Linotype"/>
        </w:rPr>
        <w:t>a</w:t>
      </w:r>
      <w:r w:rsidR="00D730A4" w:rsidRPr="00D9024D">
        <w:rPr>
          <w:rFonts w:ascii="Palatino Linotype" w:hAnsi="Palatino Linotype"/>
        </w:rPr>
        <w:t xml:space="preserve"> </w:t>
      </w:r>
      <w:r w:rsidRPr="00D9024D">
        <w:rPr>
          <w:rFonts w:ascii="Palatino Linotype" w:hAnsi="Palatino Linotype"/>
        </w:rPr>
        <w:t>través</w:t>
      </w:r>
      <w:r w:rsidR="00D730A4" w:rsidRPr="00D9024D">
        <w:rPr>
          <w:rFonts w:ascii="Palatino Linotype" w:hAnsi="Palatino Linotype"/>
        </w:rPr>
        <w:t xml:space="preserve"> </w:t>
      </w:r>
      <w:r w:rsidRPr="00D9024D">
        <w:rPr>
          <w:rFonts w:ascii="Palatino Linotype" w:hAnsi="Palatino Linotype"/>
        </w:rPr>
        <w:t>del</w:t>
      </w:r>
      <w:r w:rsidR="00D730A4" w:rsidRPr="00D9024D">
        <w:rPr>
          <w:rFonts w:ascii="Palatino Linotype" w:hAnsi="Palatino Linotype"/>
        </w:rPr>
        <w:t xml:space="preserve"> </w:t>
      </w:r>
      <w:r w:rsidRPr="00D9024D">
        <w:rPr>
          <w:rFonts w:ascii="Palatino Linotype" w:hAnsi="Palatino Linotype" w:cs="Arial"/>
        </w:rPr>
        <w:t>Sistema</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Acceso</w:t>
      </w:r>
      <w:r w:rsidR="00D730A4" w:rsidRPr="00D9024D">
        <w:rPr>
          <w:rFonts w:ascii="Palatino Linotype" w:hAnsi="Palatino Linotype"/>
        </w:rPr>
        <w:t xml:space="preserve"> </w:t>
      </w:r>
      <w:r w:rsidRPr="00D9024D">
        <w:rPr>
          <w:rFonts w:ascii="Palatino Linotype" w:hAnsi="Palatino Linotype"/>
        </w:rPr>
        <w:t>a</w:t>
      </w:r>
      <w:r w:rsidR="00D730A4" w:rsidRPr="00D9024D">
        <w:rPr>
          <w:rFonts w:ascii="Palatino Linotype" w:hAnsi="Palatino Linotype"/>
        </w:rPr>
        <w:t xml:space="preserve"> </w:t>
      </w:r>
      <w:r w:rsidRPr="00D9024D">
        <w:rPr>
          <w:rFonts w:ascii="Palatino Linotype" w:hAnsi="Palatino Linotype"/>
        </w:rPr>
        <w:t>la</w:t>
      </w:r>
      <w:r w:rsidR="00D730A4" w:rsidRPr="00D9024D">
        <w:rPr>
          <w:rFonts w:ascii="Palatino Linotype" w:hAnsi="Palatino Linotype"/>
        </w:rPr>
        <w:t xml:space="preserve"> </w:t>
      </w:r>
      <w:r w:rsidRPr="00D9024D">
        <w:rPr>
          <w:rFonts w:ascii="Palatino Linotype" w:hAnsi="Palatino Linotype"/>
        </w:rPr>
        <w:t>Información</w:t>
      </w:r>
      <w:r w:rsidR="00D730A4" w:rsidRPr="00D9024D">
        <w:rPr>
          <w:rFonts w:ascii="Palatino Linotype" w:hAnsi="Palatino Linotype"/>
        </w:rPr>
        <w:t xml:space="preserve"> </w:t>
      </w:r>
      <w:r w:rsidRPr="00D9024D">
        <w:rPr>
          <w:rFonts w:ascii="Palatino Linotype" w:hAnsi="Palatino Linotype"/>
        </w:rPr>
        <w:t>Mexiquense,</w:t>
      </w:r>
      <w:r w:rsidR="00D730A4" w:rsidRPr="00D9024D">
        <w:rPr>
          <w:rFonts w:ascii="Palatino Linotype" w:hAnsi="Palatino Linotype"/>
        </w:rPr>
        <w:t xml:space="preserve"> </w:t>
      </w:r>
      <w:r w:rsidRPr="00D9024D">
        <w:rPr>
          <w:rFonts w:ascii="Palatino Linotype" w:hAnsi="Palatino Linotype"/>
        </w:rPr>
        <w:t>en</w:t>
      </w:r>
      <w:r w:rsidR="00D730A4" w:rsidRPr="00D9024D">
        <w:rPr>
          <w:rFonts w:ascii="Palatino Linotype" w:hAnsi="Palatino Linotype"/>
        </w:rPr>
        <w:t xml:space="preserve"> </w:t>
      </w:r>
      <w:r w:rsidRPr="00D9024D">
        <w:rPr>
          <w:rFonts w:ascii="Palatino Linotype" w:hAnsi="Palatino Linotype"/>
        </w:rPr>
        <w:t>lo</w:t>
      </w:r>
      <w:r w:rsidR="00D730A4" w:rsidRPr="00D9024D">
        <w:rPr>
          <w:rFonts w:ascii="Palatino Linotype" w:hAnsi="Palatino Linotype"/>
        </w:rPr>
        <w:t xml:space="preserve"> </w:t>
      </w:r>
      <w:r w:rsidRPr="00D9024D">
        <w:rPr>
          <w:rFonts w:ascii="Palatino Linotype" w:hAnsi="Palatino Linotype"/>
        </w:rPr>
        <w:t>subsecuente</w:t>
      </w:r>
      <w:r w:rsidR="00D730A4" w:rsidRPr="00D9024D">
        <w:rPr>
          <w:rFonts w:ascii="Palatino Linotype" w:hAnsi="Palatino Linotype"/>
        </w:rPr>
        <w:t xml:space="preserve"> </w:t>
      </w:r>
      <w:r w:rsidRPr="00D9024D">
        <w:rPr>
          <w:rFonts w:ascii="Palatino Linotype" w:hAnsi="Palatino Linotype"/>
          <w:b/>
        </w:rPr>
        <w:t>EL</w:t>
      </w:r>
      <w:r w:rsidR="00D730A4" w:rsidRPr="00D9024D">
        <w:rPr>
          <w:rFonts w:ascii="Palatino Linotype" w:hAnsi="Palatino Linotype"/>
          <w:b/>
        </w:rPr>
        <w:t xml:space="preserve"> </w:t>
      </w:r>
      <w:r w:rsidRPr="00D9024D">
        <w:rPr>
          <w:rFonts w:ascii="Palatino Linotype" w:hAnsi="Palatino Linotype"/>
          <w:b/>
        </w:rPr>
        <w:t>SAIMEX</w:t>
      </w:r>
      <w:r w:rsidR="00D730A4" w:rsidRPr="00D9024D">
        <w:rPr>
          <w:rFonts w:ascii="Palatino Linotype" w:hAnsi="Palatino Linotype"/>
        </w:rPr>
        <w:t xml:space="preserve"> </w:t>
      </w:r>
      <w:r w:rsidRPr="00D9024D">
        <w:rPr>
          <w:rFonts w:ascii="Palatino Linotype" w:hAnsi="Palatino Linotype"/>
        </w:rPr>
        <w:t>ante</w:t>
      </w:r>
      <w:r w:rsidR="00D730A4" w:rsidRPr="00D9024D">
        <w:rPr>
          <w:rFonts w:ascii="Palatino Linotype" w:hAnsi="Palatino Linotype"/>
        </w:rPr>
        <w:t xml:space="preserve"> </w:t>
      </w:r>
      <w:r w:rsidRPr="00D9024D">
        <w:rPr>
          <w:rFonts w:ascii="Palatino Linotype" w:hAnsi="Palatino Linotype"/>
          <w:b/>
        </w:rPr>
        <w:t>EL</w:t>
      </w:r>
      <w:r w:rsidR="00D730A4" w:rsidRPr="00D9024D">
        <w:rPr>
          <w:rFonts w:ascii="Palatino Linotype" w:hAnsi="Palatino Linotype"/>
          <w:b/>
        </w:rPr>
        <w:t xml:space="preserve"> </w:t>
      </w:r>
      <w:r w:rsidRPr="00D9024D">
        <w:rPr>
          <w:rFonts w:ascii="Palatino Linotype" w:hAnsi="Palatino Linotype"/>
          <w:b/>
        </w:rPr>
        <w:t>SUJETO</w:t>
      </w:r>
      <w:r w:rsidR="00D730A4" w:rsidRPr="00D9024D">
        <w:rPr>
          <w:rFonts w:ascii="Palatino Linotype" w:hAnsi="Palatino Linotype"/>
          <w:b/>
        </w:rPr>
        <w:t xml:space="preserve"> </w:t>
      </w:r>
      <w:r w:rsidRPr="00D9024D">
        <w:rPr>
          <w:rFonts w:ascii="Palatino Linotype" w:hAnsi="Palatino Linotype"/>
          <w:b/>
        </w:rPr>
        <w:t>OBLIGADO</w:t>
      </w:r>
      <w:r w:rsidRPr="00D9024D">
        <w:rPr>
          <w:rFonts w:ascii="Palatino Linotype" w:hAnsi="Palatino Linotype"/>
        </w:rPr>
        <w:t>,</w:t>
      </w:r>
      <w:r w:rsidR="00D730A4" w:rsidRPr="00D9024D">
        <w:rPr>
          <w:rFonts w:ascii="Palatino Linotype" w:hAnsi="Palatino Linotype"/>
        </w:rPr>
        <w:t xml:space="preserve"> </w:t>
      </w:r>
      <w:r w:rsidRPr="00D9024D">
        <w:rPr>
          <w:rFonts w:ascii="Palatino Linotype" w:hAnsi="Palatino Linotype"/>
        </w:rPr>
        <w:t>la</w:t>
      </w:r>
      <w:r w:rsidR="00D730A4" w:rsidRPr="00D9024D">
        <w:rPr>
          <w:rFonts w:ascii="Palatino Linotype" w:hAnsi="Palatino Linotype"/>
        </w:rPr>
        <w:t xml:space="preserve"> </w:t>
      </w:r>
      <w:r w:rsidRPr="00D9024D">
        <w:rPr>
          <w:rFonts w:ascii="Palatino Linotype" w:hAnsi="Palatino Linotype"/>
        </w:rPr>
        <w:t>solicitud</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acceso</w:t>
      </w:r>
      <w:r w:rsidR="00D730A4" w:rsidRPr="00D9024D">
        <w:rPr>
          <w:rFonts w:ascii="Palatino Linotype" w:hAnsi="Palatino Linotype"/>
        </w:rPr>
        <w:t xml:space="preserve"> </w:t>
      </w:r>
      <w:r w:rsidRPr="00D9024D">
        <w:rPr>
          <w:rFonts w:ascii="Palatino Linotype" w:hAnsi="Palatino Linotype"/>
        </w:rPr>
        <w:t>a</w:t>
      </w:r>
      <w:r w:rsidR="00D730A4" w:rsidRPr="00D9024D">
        <w:rPr>
          <w:rFonts w:ascii="Palatino Linotype" w:hAnsi="Palatino Linotype"/>
        </w:rPr>
        <w:t xml:space="preserve"> </w:t>
      </w:r>
      <w:r w:rsidRPr="00D9024D">
        <w:rPr>
          <w:rFonts w:ascii="Palatino Linotype" w:hAnsi="Palatino Linotype"/>
        </w:rPr>
        <w:t>la</w:t>
      </w:r>
      <w:r w:rsidR="00D730A4" w:rsidRPr="00D9024D">
        <w:rPr>
          <w:rFonts w:ascii="Palatino Linotype" w:hAnsi="Palatino Linotype"/>
        </w:rPr>
        <w:t xml:space="preserve"> </w:t>
      </w:r>
      <w:r w:rsidRPr="00D9024D">
        <w:rPr>
          <w:rFonts w:ascii="Palatino Linotype" w:hAnsi="Palatino Linotype"/>
        </w:rPr>
        <w:t>información</w:t>
      </w:r>
      <w:r w:rsidR="00D730A4" w:rsidRPr="00D9024D">
        <w:rPr>
          <w:rFonts w:ascii="Palatino Linotype" w:hAnsi="Palatino Linotype"/>
        </w:rPr>
        <w:t xml:space="preserve"> </w:t>
      </w:r>
      <w:r w:rsidRPr="00D9024D">
        <w:rPr>
          <w:rFonts w:ascii="Palatino Linotype" w:hAnsi="Palatino Linotype"/>
        </w:rPr>
        <w:t>pública,</w:t>
      </w:r>
      <w:r w:rsidR="00D730A4" w:rsidRPr="00D9024D">
        <w:rPr>
          <w:rFonts w:ascii="Palatino Linotype" w:hAnsi="Palatino Linotype"/>
        </w:rPr>
        <w:t xml:space="preserve"> </w:t>
      </w:r>
      <w:r w:rsidR="00345471" w:rsidRPr="00D9024D">
        <w:rPr>
          <w:rFonts w:ascii="Palatino Linotype" w:hAnsi="Palatino Linotype"/>
        </w:rPr>
        <w:t xml:space="preserve">a la que se le asignó el número </w:t>
      </w:r>
      <w:r w:rsidR="003C6A5E" w:rsidRPr="00D9024D">
        <w:rPr>
          <w:rFonts w:ascii="Palatino Linotype" w:hAnsi="Palatino Linotype"/>
          <w:b/>
          <w:bCs/>
        </w:rPr>
        <w:t>00243/VACHASO/IP/2018</w:t>
      </w:r>
      <w:r w:rsidR="00345471" w:rsidRPr="00D9024D">
        <w:rPr>
          <w:rFonts w:ascii="Palatino Linotype" w:hAnsi="Palatino Linotype"/>
        </w:rPr>
        <w:t xml:space="preserve">, </w:t>
      </w:r>
      <w:r w:rsidR="00002897" w:rsidRPr="00D9024D">
        <w:rPr>
          <w:rFonts w:ascii="Palatino Linotype" w:hAnsi="Palatino Linotype"/>
        </w:rPr>
        <w:t>mediante la cual requirió por dicha vía:</w:t>
      </w:r>
    </w:p>
    <w:p w:rsidR="00A327E0" w:rsidRPr="00D9024D" w:rsidRDefault="00A327E0" w:rsidP="003C6A5E">
      <w:pPr>
        <w:spacing w:before="200" w:after="200"/>
        <w:ind w:left="709" w:right="709"/>
        <w:jc w:val="both"/>
        <w:rPr>
          <w:rFonts w:ascii="Palatino Linotype" w:hAnsi="Palatino Linotype"/>
          <w:sz w:val="22"/>
          <w:szCs w:val="22"/>
        </w:rPr>
      </w:pPr>
      <w:r w:rsidRPr="00D9024D">
        <w:rPr>
          <w:rFonts w:ascii="Palatino Linotype" w:hAnsi="Palatino Linotype" w:cs="Arial"/>
          <w:i/>
          <w:sz w:val="22"/>
          <w:szCs w:val="22"/>
        </w:rPr>
        <w:t>“</w:t>
      </w:r>
      <w:r w:rsidR="003C6A5E" w:rsidRPr="00D9024D">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a).El costo total, las facturas y el contrato de la empresa que está llevando a cabo el techado en el Palacio Municipal de Valle de Chalco Solidaridad. b). Costo de las estatuas de los leones colocados en la entrada a la Explanada Municipal ubicados en la Avenida Alfredo del Mazo, así como las facturas que amparen estos gastos. Agradecemos su pronta respuesta.</w:t>
      </w:r>
      <w:r w:rsidR="00DA209E" w:rsidRPr="00D9024D">
        <w:rPr>
          <w:rFonts w:ascii="Palatino Linotype" w:hAnsi="Palatino Linotype" w:cs="Arial"/>
          <w:i/>
          <w:sz w:val="22"/>
          <w:szCs w:val="22"/>
        </w:rPr>
        <w:t>”</w:t>
      </w:r>
      <w:r w:rsidR="00D730A4" w:rsidRPr="00D9024D">
        <w:rPr>
          <w:rFonts w:ascii="Palatino Linotype" w:hAnsi="Palatino Linotype" w:cs="Arial"/>
          <w:i/>
          <w:sz w:val="22"/>
          <w:szCs w:val="22"/>
        </w:rPr>
        <w:t xml:space="preserve"> </w:t>
      </w:r>
      <w:r w:rsidRPr="00D9024D">
        <w:rPr>
          <w:rFonts w:ascii="Palatino Linotype" w:hAnsi="Palatino Linotype"/>
          <w:sz w:val="22"/>
          <w:szCs w:val="22"/>
        </w:rPr>
        <w:t>(Sic)</w:t>
      </w:r>
      <w:r w:rsidR="005E4AF2" w:rsidRPr="00D9024D">
        <w:rPr>
          <w:rFonts w:ascii="Palatino Linotype" w:hAnsi="Palatino Linotype"/>
          <w:sz w:val="22"/>
          <w:szCs w:val="22"/>
        </w:rPr>
        <w:t>.</w:t>
      </w:r>
    </w:p>
    <w:p w:rsidR="001074EF" w:rsidRPr="00D9024D" w:rsidRDefault="001074EF" w:rsidP="001074EF">
      <w:pPr>
        <w:pStyle w:val="Prrafodelista"/>
        <w:numPr>
          <w:ilvl w:val="0"/>
          <w:numId w:val="6"/>
        </w:numPr>
        <w:tabs>
          <w:tab w:val="left" w:pos="567"/>
        </w:tabs>
        <w:spacing w:before="240" w:after="120" w:line="360" w:lineRule="auto"/>
        <w:ind w:left="0" w:firstLine="0"/>
        <w:jc w:val="both"/>
        <w:rPr>
          <w:rFonts w:ascii="Palatino Linotype" w:hAnsi="Palatino Linotype"/>
          <w:b/>
          <w:bCs/>
          <w:i/>
        </w:rPr>
      </w:pPr>
      <w:bookmarkStart w:id="0" w:name="_Ref535335081"/>
      <w:r w:rsidRPr="00D9024D">
        <w:rPr>
          <w:rFonts w:ascii="Palatino Linotype" w:hAnsi="Palatino Linotype"/>
        </w:rPr>
        <w:lastRenderedPageBreak/>
        <w:t xml:space="preserve">En fecha </w:t>
      </w:r>
      <w:r w:rsidR="000545BF" w:rsidRPr="00D9024D">
        <w:rPr>
          <w:rFonts w:ascii="Palatino Linotype" w:hAnsi="Palatino Linotype"/>
        </w:rPr>
        <w:t>dieciséis de noviembre de dos mil dieciocho</w:t>
      </w:r>
      <w:r w:rsidRPr="00D9024D">
        <w:rPr>
          <w:rFonts w:ascii="Palatino Linotype" w:hAnsi="Palatino Linotype"/>
        </w:rPr>
        <w:t xml:space="preserve">, la Unidad de </w:t>
      </w:r>
      <w:r w:rsidRPr="00D9024D">
        <w:rPr>
          <w:rFonts w:ascii="Palatino Linotype" w:hAnsi="Palatino Linotype" w:cs="Arial"/>
        </w:rPr>
        <w:t>Transparencia</w:t>
      </w:r>
      <w:r w:rsidRPr="00D9024D">
        <w:rPr>
          <w:rFonts w:ascii="Palatino Linotype" w:hAnsi="Palatino Linotype"/>
        </w:rPr>
        <w:t xml:space="preserve"> del</w:t>
      </w:r>
      <w:r w:rsidRPr="00D9024D">
        <w:rPr>
          <w:rFonts w:ascii="Palatino Linotype" w:hAnsi="Palatino Linotype"/>
          <w:b/>
        </w:rPr>
        <w:t xml:space="preserve"> SUJETO OBLIGADO</w:t>
      </w:r>
      <w:r w:rsidRPr="00D9024D">
        <w:rPr>
          <w:rFonts w:ascii="Palatino Linotype" w:hAnsi="Palatino Linotype"/>
        </w:rPr>
        <w:t xml:space="preserve"> turnó mediante requerimiento, el contenido de la solicitud de información al </w:t>
      </w:r>
      <w:r w:rsidR="00F73EEF" w:rsidRPr="00D9024D">
        <w:rPr>
          <w:rFonts w:ascii="Palatino Linotype" w:hAnsi="Palatino Linotype"/>
        </w:rPr>
        <w:t>Tesorero Municipal</w:t>
      </w:r>
      <w:r w:rsidRPr="00D9024D">
        <w:rPr>
          <w:rFonts w:ascii="Palatino Linotype" w:hAnsi="Palatino Linotype"/>
        </w:rPr>
        <w:t>, en su carácter de Servidor Público Habilitado, el cual fue omiso en responder al mismo, como se aprecia de las siguientes imágenes:</w:t>
      </w:r>
    </w:p>
    <w:p w:rsidR="001074EF" w:rsidRPr="00D9024D" w:rsidRDefault="001074EF" w:rsidP="001074EF">
      <w:pPr>
        <w:widowControl w:val="0"/>
        <w:tabs>
          <w:tab w:val="left" w:pos="709"/>
        </w:tabs>
        <w:autoSpaceDE w:val="0"/>
        <w:autoSpaceDN w:val="0"/>
        <w:adjustRightInd w:val="0"/>
        <w:spacing w:after="240"/>
        <w:jc w:val="center"/>
        <w:rPr>
          <w:rFonts w:ascii="Palatino Linotype" w:hAnsi="Palatino Linotype"/>
        </w:rPr>
      </w:pPr>
      <w:r w:rsidRPr="00D9024D">
        <w:rPr>
          <w:noProof/>
          <w:lang w:eastAsia="es-MX"/>
        </w:rPr>
        <w:drawing>
          <wp:inline distT="0" distB="0" distL="0" distR="0" wp14:anchorId="5A98267B" wp14:editId="1A0918C6">
            <wp:extent cx="5791835" cy="7753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75335"/>
                    </a:xfrm>
                    <a:prstGeom prst="rect">
                      <a:avLst/>
                    </a:prstGeom>
                  </pic:spPr>
                </pic:pic>
              </a:graphicData>
            </a:graphic>
          </wp:inline>
        </w:drawing>
      </w:r>
    </w:p>
    <w:p w:rsidR="001074EF" w:rsidRPr="00D9024D" w:rsidRDefault="00F73EEF" w:rsidP="001074EF">
      <w:pPr>
        <w:widowControl w:val="0"/>
        <w:tabs>
          <w:tab w:val="left" w:pos="709"/>
        </w:tabs>
        <w:autoSpaceDE w:val="0"/>
        <w:autoSpaceDN w:val="0"/>
        <w:adjustRightInd w:val="0"/>
        <w:spacing w:after="240"/>
        <w:jc w:val="center"/>
        <w:rPr>
          <w:noProof/>
          <w:lang w:eastAsia="es-MX"/>
        </w:rPr>
      </w:pPr>
      <w:r w:rsidRPr="00D9024D">
        <w:rPr>
          <w:noProof/>
          <w:lang w:eastAsia="es-MX"/>
        </w:rPr>
        <w:drawing>
          <wp:inline distT="0" distB="0" distL="0" distR="0" wp14:anchorId="06B61C06" wp14:editId="7DA2C39F">
            <wp:extent cx="5377009" cy="3695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9787" cy="3718229"/>
                    </a:xfrm>
                    <a:prstGeom prst="rect">
                      <a:avLst/>
                    </a:prstGeom>
                  </pic:spPr>
                </pic:pic>
              </a:graphicData>
            </a:graphic>
          </wp:inline>
        </w:drawing>
      </w:r>
    </w:p>
    <w:p w:rsidR="00A30EBD" w:rsidRPr="00D9024D" w:rsidRDefault="00F73EEF" w:rsidP="00F73EEF">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1" w:name="_Ref2073371"/>
      <w:r w:rsidRPr="00D9024D">
        <w:rPr>
          <w:rFonts w:ascii="Palatino Linotype" w:hAnsi="Palatino Linotype"/>
        </w:rPr>
        <w:t>Por otra parte, c</w:t>
      </w:r>
      <w:r w:rsidR="00A30EBD" w:rsidRPr="00D9024D">
        <w:rPr>
          <w:rFonts w:ascii="Palatino Linotype" w:hAnsi="Palatino Linotype"/>
        </w:rPr>
        <w:t xml:space="preserve">on </w:t>
      </w:r>
      <w:r w:rsidR="00A30EBD" w:rsidRPr="00D9024D">
        <w:rPr>
          <w:rFonts w:ascii="Palatino Linotype" w:hAnsi="Palatino Linotype" w:cs="Arial"/>
        </w:rPr>
        <w:t>base</w:t>
      </w:r>
      <w:r w:rsidR="00A30EBD" w:rsidRPr="00D9024D">
        <w:rPr>
          <w:rFonts w:ascii="Palatino Linotype" w:hAnsi="Palatino Linotype"/>
        </w:rPr>
        <w:t xml:space="preserve"> en el detalle de seguimiento que obra en </w:t>
      </w:r>
      <w:r w:rsidR="00A30EBD" w:rsidRPr="00D9024D">
        <w:rPr>
          <w:rFonts w:ascii="Palatino Linotype" w:hAnsi="Palatino Linotype"/>
          <w:b/>
        </w:rPr>
        <w:t>EL SAIMEX</w:t>
      </w:r>
      <w:r w:rsidR="00A30EBD" w:rsidRPr="00D9024D">
        <w:rPr>
          <w:rFonts w:ascii="Palatino Linotype" w:hAnsi="Palatino Linotype"/>
        </w:rPr>
        <w:t xml:space="preserve">, se advierte que </w:t>
      </w:r>
      <w:r w:rsidR="00A30EBD" w:rsidRPr="00D9024D">
        <w:rPr>
          <w:rFonts w:ascii="Palatino Linotype" w:hAnsi="Palatino Linotype"/>
          <w:b/>
        </w:rPr>
        <w:t>EL SUJETO OBLIGADO</w:t>
      </w:r>
      <w:r w:rsidR="00A30EBD" w:rsidRPr="00D9024D">
        <w:rPr>
          <w:rFonts w:ascii="Palatino Linotype" w:hAnsi="Palatino Linotype"/>
        </w:rPr>
        <w:t xml:space="preserve"> omitió dar contestación </w:t>
      </w:r>
      <w:bookmarkStart w:id="2" w:name="_Ref511238336"/>
      <w:r w:rsidR="00A30EBD" w:rsidRPr="00D9024D">
        <w:rPr>
          <w:rFonts w:ascii="Palatino Linotype" w:hAnsi="Palatino Linotype"/>
        </w:rPr>
        <w:t xml:space="preserve">a la solicitud acceso a la información pública de número </w:t>
      </w:r>
      <w:r w:rsidR="003C6A5E" w:rsidRPr="00D9024D">
        <w:rPr>
          <w:rFonts w:ascii="Palatino Linotype" w:hAnsi="Palatino Linotype"/>
          <w:b/>
          <w:bCs/>
        </w:rPr>
        <w:t>00243/VACHASO/IP/2018</w:t>
      </w:r>
      <w:r w:rsidR="00A30EBD" w:rsidRPr="00D9024D">
        <w:rPr>
          <w:rFonts w:ascii="Palatino Linotype" w:hAnsi="Palatino Linotype"/>
        </w:rPr>
        <w:t>, tal como se aprecia a continuación:</w:t>
      </w:r>
      <w:bookmarkEnd w:id="0"/>
      <w:bookmarkEnd w:id="1"/>
      <w:bookmarkEnd w:id="2"/>
    </w:p>
    <w:p w:rsidR="00A30EBD" w:rsidRPr="00D9024D" w:rsidRDefault="00CE114C" w:rsidP="00CE114C">
      <w:pPr>
        <w:pStyle w:val="Prrafodelista"/>
        <w:widowControl w:val="0"/>
        <w:tabs>
          <w:tab w:val="left" w:pos="709"/>
        </w:tabs>
        <w:autoSpaceDE w:val="0"/>
        <w:autoSpaceDN w:val="0"/>
        <w:adjustRightInd w:val="0"/>
        <w:ind w:left="0"/>
        <w:jc w:val="center"/>
        <w:rPr>
          <w:rFonts w:ascii="Palatino Linotype" w:hAnsi="Palatino Linotype" w:cs="Arial"/>
        </w:rPr>
      </w:pPr>
      <w:r>
        <w:rPr>
          <w:noProof/>
          <w:lang w:eastAsia="es-MX"/>
        </w:rPr>
        <w:lastRenderedPageBreak/>
        <w:drawing>
          <wp:inline distT="0" distB="0" distL="0" distR="0" wp14:anchorId="41004747" wp14:editId="29646287">
            <wp:extent cx="5325465" cy="2780967"/>
            <wp:effectExtent l="0" t="0" r="889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6909" cy="2792165"/>
                    </a:xfrm>
                    <a:prstGeom prst="rect">
                      <a:avLst/>
                    </a:prstGeom>
                  </pic:spPr>
                </pic:pic>
              </a:graphicData>
            </a:graphic>
          </wp:inline>
        </w:drawing>
      </w:r>
    </w:p>
    <w:p w:rsidR="00A30EBD" w:rsidRPr="00D9024D" w:rsidRDefault="00A30EBD" w:rsidP="00EC7606">
      <w:pPr>
        <w:pStyle w:val="Prrafodelista"/>
        <w:numPr>
          <w:ilvl w:val="0"/>
          <w:numId w:val="6"/>
        </w:numPr>
        <w:tabs>
          <w:tab w:val="left" w:pos="567"/>
        </w:tabs>
        <w:spacing w:before="300" w:after="240" w:line="360" w:lineRule="auto"/>
        <w:ind w:left="0" w:firstLine="0"/>
        <w:jc w:val="both"/>
        <w:rPr>
          <w:rFonts w:ascii="Palatino Linotype" w:hAnsi="Palatino Linotype" w:cs="Arial"/>
        </w:rPr>
      </w:pPr>
      <w:bookmarkStart w:id="3" w:name="_Ref507070922"/>
      <w:r w:rsidRPr="00D9024D">
        <w:rPr>
          <w:rFonts w:ascii="Palatino Linotype" w:hAnsi="Palatino Linotype"/>
        </w:rPr>
        <w:t xml:space="preserve">Inconforme con la omisión del </w:t>
      </w:r>
      <w:r w:rsidRPr="00D9024D">
        <w:rPr>
          <w:rFonts w:ascii="Palatino Linotype" w:hAnsi="Palatino Linotype"/>
          <w:b/>
        </w:rPr>
        <w:t>SUJETO OBLIGADO</w:t>
      </w:r>
      <w:r w:rsidRPr="00D9024D">
        <w:rPr>
          <w:rFonts w:ascii="Palatino Linotype" w:hAnsi="Palatino Linotype"/>
        </w:rPr>
        <w:t xml:space="preserve"> para dar respuesta a la solicitud de acceso a la </w:t>
      </w:r>
      <w:r w:rsidRPr="00D9024D">
        <w:rPr>
          <w:rFonts w:ascii="Palatino Linotype" w:hAnsi="Palatino Linotype" w:cs="Arial"/>
        </w:rPr>
        <w:t>información pública</w:t>
      </w:r>
      <w:r w:rsidRPr="00D9024D">
        <w:rPr>
          <w:rFonts w:ascii="Palatino Linotype" w:hAnsi="Palatino Linotype"/>
        </w:rPr>
        <w:t xml:space="preserve">, en fecha </w:t>
      </w:r>
      <w:r w:rsidR="000545BF" w:rsidRPr="00D9024D">
        <w:rPr>
          <w:rFonts w:ascii="Palatino Linotype" w:hAnsi="Palatino Linotype"/>
        </w:rPr>
        <w:t>diez</w:t>
      </w:r>
      <w:r w:rsidRPr="00D9024D">
        <w:rPr>
          <w:rFonts w:ascii="Palatino Linotype" w:hAnsi="Palatino Linotype" w:cs="Arial"/>
        </w:rPr>
        <w:t xml:space="preserve"> </w:t>
      </w:r>
      <w:r w:rsidRPr="00D9024D">
        <w:rPr>
          <w:rFonts w:ascii="Palatino Linotype" w:hAnsi="Palatino Linotype"/>
        </w:rPr>
        <w:t xml:space="preserve">de </w:t>
      </w:r>
      <w:r w:rsidR="000545BF" w:rsidRPr="00D9024D">
        <w:rPr>
          <w:rFonts w:ascii="Palatino Linotype" w:hAnsi="Palatino Linotype"/>
        </w:rPr>
        <w:t>dic</w:t>
      </w:r>
      <w:r w:rsidR="00834EF0" w:rsidRPr="00D9024D">
        <w:rPr>
          <w:rFonts w:ascii="Palatino Linotype" w:hAnsi="Palatino Linotype"/>
        </w:rPr>
        <w:t>iembre</w:t>
      </w:r>
      <w:r w:rsidRPr="00D9024D">
        <w:rPr>
          <w:rFonts w:ascii="Palatino Linotype" w:hAnsi="Palatino Linotype"/>
        </w:rPr>
        <w:t xml:space="preserve"> de dos mil dieciocho, </w:t>
      </w:r>
      <w:r w:rsidR="00AA321D" w:rsidRPr="00D9024D">
        <w:rPr>
          <w:rFonts w:ascii="Palatino Linotype" w:hAnsi="Palatino Linotype" w:cs="Arial"/>
          <w:b/>
        </w:rPr>
        <w:t>EL RECURRENTE</w:t>
      </w:r>
      <w:r w:rsidRPr="00D9024D">
        <w:rPr>
          <w:rFonts w:ascii="Palatino Linotype" w:hAnsi="Palatino Linotype"/>
        </w:rPr>
        <w:t>, a través del</w:t>
      </w:r>
      <w:r w:rsidRPr="00D9024D">
        <w:rPr>
          <w:rFonts w:ascii="Palatino Linotype" w:hAnsi="Palatino Linotype"/>
          <w:b/>
        </w:rPr>
        <w:t xml:space="preserve"> SAIMEX, </w:t>
      </w:r>
      <w:r w:rsidRPr="00D9024D">
        <w:rPr>
          <w:rFonts w:ascii="Palatino Linotype" w:hAnsi="Palatino Linotype"/>
        </w:rPr>
        <w:t xml:space="preserve">interpuso el recurso de revisión objeto del </w:t>
      </w:r>
      <w:r w:rsidRPr="00D9024D">
        <w:rPr>
          <w:rFonts w:ascii="Palatino Linotype" w:hAnsi="Palatino Linotype" w:cs="Arial"/>
        </w:rPr>
        <w:t>presente</w:t>
      </w:r>
      <w:r w:rsidRPr="00D9024D">
        <w:rPr>
          <w:rFonts w:ascii="Palatino Linotype" w:hAnsi="Palatino Linotype"/>
        </w:rPr>
        <w:t xml:space="preserve"> estudio, al que se le asignó el </w:t>
      </w:r>
      <w:r w:rsidRPr="00D9024D">
        <w:rPr>
          <w:rFonts w:ascii="Palatino Linotype" w:hAnsi="Palatino Linotype" w:cs="Arial"/>
        </w:rPr>
        <w:t xml:space="preserve">número </w:t>
      </w:r>
      <w:r w:rsidR="00AA321D" w:rsidRPr="00D9024D">
        <w:rPr>
          <w:rFonts w:ascii="Palatino Linotype" w:hAnsi="Palatino Linotype"/>
          <w:b/>
        </w:rPr>
        <w:t>04717/INFOEM/IP/RR/2018</w:t>
      </w:r>
      <w:r w:rsidRPr="00D9024D">
        <w:rPr>
          <w:rFonts w:ascii="Palatino Linotype" w:hAnsi="Palatino Linotype" w:cs="Arial"/>
        </w:rPr>
        <w:t>, en el que señaló como acto impugnado, lo siguiente:</w:t>
      </w:r>
      <w:bookmarkEnd w:id="3"/>
    </w:p>
    <w:p w:rsidR="00A30EBD" w:rsidRPr="00D9024D" w:rsidRDefault="00A30EBD" w:rsidP="00A30EBD">
      <w:pPr>
        <w:spacing w:after="240"/>
        <w:ind w:left="709" w:right="709"/>
        <w:jc w:val="both"/>
        <w:rPr>
          <w:rFonts w:ascii="Palatino Linotype" w:hAnsi="Palatino Linotype" w:cs="Arial"/>
          <w:sz w:val="22"/>
          <w:szCs w:val="22"/>
          <w:lang w:eastAsia="es-MX"/>
        </w:rPr>
      </w:pPr>
      <w:r w:rsidRPr="00D9024D">
        <w:rPr>
          <w:rFonts w:ascii="Palatino Linotype" w:hAnsi="Palatino Linotype" w:cs="Arial"/>
          <w:i/>
          <w:sz w:val="22"/>
          <w:szCs w:val="22"/>
          <w:lang w:eastAsia="es-MX"/>
        </w:rPr>
        <w:t>“</w:t>
      </w:r>
      <w:r w:rsidR="000545BF" w:rsidRPr="00D9024D">
        <w:rPr>
          <w:rFonts w:ascii="Palatino Linotype" w:hAnsi="Palatino Linotype" w:cs="Arial"/>
          <w:i/>
          <w:sz w:val="22"/>
          <w:szCs w:val="22"/>
          <w:lang w:eastAsia="es-MX"/>
        </w:rPr>
        <w:t>La falta de respuesta a una solicitud de acceso a la información</w:t>
      </w:r>
      <w:r w:rsidRPr="00D9024D">
        <w:rPr>
          <w:rFonts w:ascii="Palatino Linotype" w:hAnsi="Palatino Linotype" w:cs="Arial"/>
          <w:i/>
          <w:sz w:val="22"/>
          <w:szCs w:val="22"/>
          <w:lang w:eastAsia="es-MX"/>
        </w:rPr>
        <w:t xml:space="preserve">” </w:t>
      </w:r>
      <w:r w:rsidRPr="00D9024D">
        <w:rPr>
          <w:rFonts w:ascii="Palatino Linotype" w:hAnsi="Palatino Linotype" w:cs="Arial"/>
          <w:sz w:val="22"/>
          <w:szCs w:val="22"/>
          <w:lang w:eastAsia="es-MX"/>
        </w:rPr>
        <w:t>(Sic)</w:t>
      </w:r>
    </w:p>
    <w:p w:rsidR="00A30EBD" w:rsidRPr="00D9024D" w:rsidRDefault="00A30EBD" w:rsidP="00867401">
      <w:pPr>
        <w:pStyle w:val="Prrafodelista"/>
        <w:spacing w:before="360" w:after="240" w:line="360" w:lineRule="auto"/>
        <w:ind w:left="0"/>
        <w:jc w:val="both"/>
        <w:rPr>
          <w:rFonts w:ascii="Palatino Linotype" w:hAnsi="Palatino Linotype"/>
        </w:rPr>
      </w:pPr>
      <w:r w:rsidRPr="00D9024D">
        <w:rPr>
          <w:rFonts w:ascii="Palatino Linotype" w:hAnsi="Palatino Linotype" w:cs="Arial"/>
        </w:rPr>
        <w:t>Asimismo</w:t>
      </w:r>
      <w:r w:rsidRPr="00D9024D">
        <w:rPr>
          <w:rFonts w:ascii="Palatino Linotype" w:hAnsi="Palatino Linotype"/>
        </w:rPr>
        <w:t xml:space="preserve">, </w:t>
      </w:r>
      <w:r w:rsidR="00AA321D" w:rsidRPr="00D9024D">
        <w:rPr>
          <w:rFonts w:ascii="Palatino Linotype" w:hAnsi="Palatino Linotype" w:cs="Arial"/>
          <w:b/>
        </w:rPr>
        <w:t>EL RECURRENTE</w:t>
      </w:r>
      <w:r w:rsidRPr="00D9024D">
        <w:rPr>
          <w:rFonts w:ascii="Palatino Linotype" w:hAnsi="Palatino Linotype" w:cs="Arial"/>
          <w:b/>
        </w:rPr>
        <w:t xml:space="preserve"> </w:t>
      </w:r>
      <w:r w:rsidRPr="00D9024D">
        <w:rPr>
          <w:rFonts w:ascii="Palatino Linotype" w:hAnsi="Palatino Linotype"/>
        </w:rPr>
        <w:t>indicó como razones o motivos de inconformidad:</w:t>
      </w:r>
    </w:p>
    <w:p w:rsidR="00A30EBD" w:rsidRPr="00D9024D" w:rsidRDefault="00A30EBD" w:rsidP="00A30EBD">
      <w:pPr>
        <w:spacing w:after="240"/>
        <w:ind w:left="709" w:right="709"/>
        <w:jc w:val="both"/>
        <w:rPr>
          <w:rFonts w:ascii="Palatino Linotype" w:hAnsi="Palatino Linotype" w:cs="Arial"/>
          <w:sz w:val="22"/>
          <w:szCs w:val="22"/>
          <w:lang w:eastAsia="es-MX"/>
        </w:rPr>
      </w:pPr>
      <w:r w:rsidRPr="00D9024D">
        <w:rPr>
          <w:rFonts w:ascii="Palatino Linotype" w:hAnsi="Palatino Linotype" w:cs="Arial"/>
          <w:i/>
          <w:sz w:val="22"/>
          <w:szCs w:val="22"/>
          <w:lang w:eastAsia="es-MX"/>
        </w:rPr>
        <w:t>“</w:t>
      </w:r>
      <w:r w:rsidR="000545BF" w:rsidRPr="00D9024D">
        <w:rPr>
          <w:rFonts w:ascii="Palatino Linotype" w:hAnsi="Palatino Linotype" w:cs="Arial"/>
          <w:i/>
          <w:sz w:val="22"/>
          <w:szCs w:val="22"/>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D9024D">
        <w:rPr>
          <w:rFonts w:ascii="Palatino Linotype" w:hAnsi="Palatino Linotype" w:cs="Arial"/>
          <w:i/>
          <w:sz w:val="22"/>
          <w:szCs w:val="22"/>
          <w:lang w:eastAsia="es-MX"/>
        </w:rPr>
        <w:t xml:space="preserve">” </w:t>
      </w:r>
      <w:r w:rsidRPr="00D9024D">
        <w:rPr>
          <w:rFonts w:ascii="Palatino Linotype" w:hAnsi="Palatino Linotype" w:cs="Arial"/>
          <w:sz w:val="22"/>
          <w:szCs w:val="22"/>
          <w:lang w:eastAsia="es-MX"/>
        </w:rPr>
        <w:t>(Sic)</w:t>
      </w:r>
    </w:p>
    <w:p w:rsidR="00D73FD7" w:rsidRPr="00D9024D" w:rsidRDefault="00D73FD7" w:rsidP="00867401">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D9024D">
        <w:rPr>
          <w:rFonts w:ascii="Palatino Linotype" w:hAnsi="Palatino Linotype" w:cs="Arial"/>
        </w:rPr>
        <w:t>E</w:t>
      </w:r>
      <w:r w:rsidR="00150CF7" w:rsidRPr="00D9024D">
        <w:rPr>
          <w:rFonts w:ascii="Palatino Linotype" w:hAnsi="Palatino Linotype" w:cs="Arial"/>
        </w:rPr>
        <w:t>n</w:t>
      </w:r>
      <w:r w:rsidR="00D730A4" w:rsidRPr="00D9024D">
        <w:rPr>
          <w:rFonts w:ascii="Palatino Linotype" w:hAnsi="Palatino Linotype" w:cs="Arial"/>
        </w:rPr>
        <w:t xml:space="preserve"> </w:t>
      </w:r>
      <w:r w:rsidR="00150CF7" w:rsidRPr="00D9024D">
        <w:rPr>
          <w:rFonts w:ascii="Palatino Linotype" w:hAnsi="Palatino Linotype" w:cs="Arial"/>
        </w:rPr>
        <w:t>fecha</w:t>
      </w:r>
      <w:r w:rsidR="00D730A4" w:rsidRPr="00D9024D">
        <w:rPr>
          <w:rFonts w:ascii="Palatino Linotype" w:hAnsi="Palatino Linotype" w:cs="Arial"/>
        </w:rPr>
        <w:t xml:space="preserve"> </w:t>
      </w:r>
      <w:r w:rsidR="000545BF" w:rsidRPr="00D9024D">
        <w:rPr>
          <w:rFonts w:ascii="Palatino Linotype" w:hAnsi="Palatino Linotype"/>
        </w:rPr>
        <w:t>diez</w:t>
      </w:r>
      <w:r w:rsidR="000545BF" w:rsidRPr="00D9024D">
        <w:rPr>
          <w:rFonts w:ascii="Palatino Linotype" w:hAnsi="Palatino Linotype" w:cs="Arial"/>
        </w:rPr>
        <w:t xml:space="preserve"> </w:t>
      </w:r>
      <w:r w:rsidR="000545BF" w:rsidRPr="00D9024D">
        <w:rPr>
          <w:rFonts w:ascii="Palatino Linotype" w:hAnsi="Palatino Linotype"/>
        </w:rPr>
        <w:t>de diciembre de dos mil dieciocho</w:t>
      </w:r>
      <w:r w:rsidRPr="00D9024D">
        <w:rPr>
          <w:rFonts w:ascii="Palatino Linotype" w:hAnsi="Palatino Linotype"/>
        </w:rPr>
        <w:t>,</w:t>
      </w:r>
      <w:r w:rsidR="00D730A4" w:rsidRPr="00D9024D">
        <w:rPr>
          <w:rFonts w:ascii="Palatino Linotype" w:hAnsi="Palatino Linotype"/>
        </w:rPr>
        <w:t xml:space="preserve"> </w:t>
      </w:r>
      <w:r w:rsidRPr="00D9024D">
        <w:rPr>
          <w:rFonts w:ascii="Palatino Linotype" w:hAnsi="Palatino Linotype"/>
        </w:rPr>
        <w:t>el</w:t>
      </w:r>
      <w:r w:rsidR="00D730A4" w:rsidRPr="00D9024D">
        <w:rPr>
          <w:rFonts w:ascii="Palatino Linotype" w:hAnsi="Palatino Linotype" w:cs="Arial"/>
        </w:rPr>
        <w:t xml:space="preserve"> </w:t>
      </w:r>
      <w:r w:rsidRPr="00D9024D">
        <w:rPr>
          <w:rFonts w:ascii="Palatino Linotype" w:hAnsi="Palatino Linotype" w:cs="Arial"/>
          <w:lang w:val="es-ES_tradnl"/>
        </w:rPr>
        <w:t>recurso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que</w:t>
      </w:r>
      <w:r w:rsidR="00D730A4" w:rsidRPr="00D9024D">
        <w:rPr>
          <w:rFonts w:ascii="Palatino Linotype" w:hAnsi="Palatino Linotype" w:cs="Arial"/>
        </w:rPr>
        <w:t xml:space="preserve"> </w:t>
      </w:r>
      <w:r w:rsidRPr="00D9024D">
        <w:rPr>
          <w:rFonts w:ascii="Palatino Linotype" w:hAnsi="Palatino Linotype" w:cs="Arial"/>
        </w:rPr>
        <w:t>se</w:t>
      </w:r>
      <w:r w:rsidR="00D730A4" w:rsidRPr="00D9024D">
        <w:rPr>
          <w:rFonts w:ascii="Palatino Linotype" w:hAnsi="Palatino Linotype" w:cs="Arial"/>
        </w:rPr>
        <w:t xml:space="preserve"> </w:t>
      </w:r>
      <w:r w:rsidRPr="00D9024D">
        <w:rPr>
          <w:rFonts w:ascii="Palatino Linotype" w:hAnsi="Palatino Linotype" w:cs="Arial"/>
        </w:rPr>
        <w:t>trata</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se</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envió</w:t>
      </w:r>
      <w:r w:rsidR="00D730A4" w:rsidRPr="00D9024D">
        <w:rPr>
          <w:rFonts w:ascii="Palatino Linotype" w:hAnsi="Palatino Linotype" w:cs="Arial"/>
          <w:lang w:val="es-ES_tradnl"/>
        </w:rPr>
        <w:t xml:space="preserve"> </w:t>
      </w:r>
      <w:r w:rsidRPr="00D9024D">
        <w:rPr>
          <w:rFonts w:ascii="Palatino Linotype" w:hAnsi="Palatino Linotype"/>
        </w:rPr>
        <w:t>electrónicamente</w:t>
      </w:r>
      <w:r w:rsidR="00D730A4" w:rsidRPr="00D9024D">
        <w:rPr>
          <w:rFonts w:ascii="Palatino Linotype" w:hAnsi="Palatino Linotype" w:cs="Arial"/>
          <w:lang w:val="es-ES_tradnl"/>
        </w:rPr>
        <w:t xml:space="preserve"> </w:t>
      </w:r>
      <w:r w:rsidRPr="00D9024D">
        <w:rPr>
          <w:rFonts w:ascii="Palatino Linotype" w:hAnsi="Palatino Linotype" w:cs="Arial"/>
        </w:rPr>
        <w:t>al</w:t>
      </w:r>
      <w:r w:rsidR="00D730A4" w:rsidRPr="00D9024D">
        <w:rPr>
          <w:rFonts w:ascii="Palatino Linotype" w:hAnsi="Palatino Linotype" w:cs="Arial"/>
          <w:lang w:val="es-ES_tradnl"/>
        </w:rPr>
        <w:t xml:space="preserve"> </w:t>
      </w:r>
      <w:r w:rsidRPr="00D9024D">
        <w:rPr>
          <w:rFonts w:ascii="Palatino Linotype" w:hAnsi="Palatino Linotype"/>
        </w:rPr>
        <w:t>Instituto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w:t>
      </w:r>
      <w:r w:rsidR="00D730A4" w:rsidRPr="00D9024D">
        <w:rPr>
          <w:rFonts w:ascii="Palatino Linotype" w:hAnsi="Palatino Linotype" w:cs="Arial"/>
          <w:lang w:val="es-ES_tradnl"/>
        </w:rPr>
        <w:t xml:space="preserve"> </w:t>
      </w:r>
      <w:r w:rsidRPr="00D9024D">
        <w:rPr>
          <w:rFonts w:ascii="Palatino Linotype" w:eastAsia="Arial Unicode MS" w:hAnsi="Palatino Linotype" w:cs="Arial"/>
        </w:rPr>
        <w:t>Transparencia</w:t>
      </w:r>
      <w:r w:rsidRPr="00D9024D">
        <w:rPr>
          <w:rFonts w:ascii="Palatino Linotype" w:hAnsi="Palatino Linotype" w:cs="Arial"/>
          <w:lang w:val="es-ES_tradnl"/>
        </w:rPr>
        <w:t>,</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Acceso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a</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la</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Información</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Pública</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y</w:t>
      </w:r>
      <w:r w:rsidR="00D730A4" w:rsidRPr="00D9024D">
        <w:rPr>
          <w:rFonts w:ascii="Palatino Linotype" w:hAnsi="Palatino Linotype" w:cs="Arial"/>
          <w:lang w:val="es-ES_tradnl"/>
        </w:rPr>
        <w:t xml:space="preserve"> </w:t>
      </w:r>
      <w:r w:rsidRPr="00D9024D">
        <w:rPr>
          <w:rFonts w:ascii="Palatino Linotype" w:hAnsi="Palatino Linotype" w:cs="Arial"/>
        </w:rPr>
        <w:t>Protección</w:t>
      </w:r>
      <w:r w:rsidR="00D730A4" w:rsidRPr="00D9024D">
        <w:rPr>
          <w:rFonts w:ascii="Palatino Linotype" w:hAnsi="Palatino Linotype" w:cs="Arial"/>
          <w:lang w:val="es-ES_tradnl"/>
        </w:rPr>
        <w:t xml:space="preserve"> </w:t>
      </w:r>
      <w:r w:rsidRPr="00D9024D">
        <w:rPr>
          <w:rFonts w:ascii="Palatino Linotype" w:hAnsi="Palatino Linotype" w:cs="Arial"/>
        </w:rPr>
        <w:t>de</w:t>
      </w:r>
      <w:r w:rsidR="00D730A4" w:rsidRPr="00D9024D">
        <w:rPr>
          <w:rFonts w:ascii="Palatino Linotype" w:hAnsi="Palatino Linotype" w:cs="Arial"/>
          <w:lang w:val="es-ES_tradnl"/>
        </w:rPr>
        <w:t xml:space="preserve"> </w:t>
      </w:r>
      <w:r w:rsidRPr="00D9024D">
        <w:rPr>
          <w:rFonts w:ascii="Palatino Linotype" w:hAnsi="Palatino Linotype"/>
        </w:rPr>
        <w:t>Datos</w:t>
      </w:r>
      <w:r w:rsidR="00D730A4" w:rsidRPr="00D9024D">
        <w:rPr>
          <w:rFonts w:ascii="Palatino Linotype" w:hAnsi="Palatino Linotype" w:cs="Arial"/>
          <w:lang w:val="es-ES_tradnl"/>
        </w:rPr>
        <w:t xml:space="preserve"> </w:t>
      </w:r>
      <w:r w:rsidRPr="00D9024D">
        <w:rPr>
          <w:rFonts w:ascii="Palatino Linotype" w:hAnsi="Palatino Linotype" w:cs="Arial"/>
        </w:rPr>
        <w:t>Personales</w:t>
      </w:r>
      <w:r w:rsidR="00D730A4" w:rsidRPr="00D9024D">
        <w:rPr>
          <w:rFonts w:ascii="Palatino Linotype" w:hAnsi="Palatino Linotype" w:cs="Arial"/>
          <w:lang w:val="es-ES_tradnl"/>
        </w:rPr>
        <w:t xml:space="preserve"> </w:t>
      </w:r>
      <w:r w:rsidRPr="00D9024D">
        <w:rPr>
          <w:rFonts w:ascii="Palatino Linotype" w:hAnsi="Palatino Linotype"/>
        </w:rPr>
        <w:t>del</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Estado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México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y</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Municipios</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y</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con</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fundamento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lastRenderedPageBreak/>
        <w:t>en</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el</w:t>
      </w:r>
      <w:r w:rsidR="00D730A4" w:rsidRPr="00D9024D">
        <w:rPr>
          <w:rFonts w:ascii="Palatino Linotype" w:hAnsi="Palatino Linotype" w:cs="Arial"/>
          <w:lang w:val="es-ES_tradnl"/>
        </w:rPr>
        <w:t xml:space="preserve"> </w:t>
      </w:r>
      <w:r w:rsidRPr="00D9024D">
        <w:rPr>
          <w:rFonts w:ascii="Palatino Linotype" w:hAnsi="Palatino Linotype" w:cs="Arial"/>
        </w:rPr>
        <w:t>artículo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185</w:t>
      </w:r>
      <w:r w:rsidR="00EA1249" w:rsidRPr="00D9024D">
        <w:rPr>
          <w:rFonts w:ascii="Palatino Linotype" w:hAnsi="Palatino Linotype" w:cs="Arial"/>
          <w:lang w:val="es-ES_tradnl"/>
        </w:rPr>
        <w:t>,</w:t>
      </w:r>
      <w:r w:rsidR="00D730A4" w:rsidRPr="00D9024D">
        <w:rPr>
          <w:rFonts w:ascii="Palatino Linotype" w:hAnsi="Palatino Linotype" w:cs="Arial"/>
          <w:lang w:val="es-ES_tradnl"/>
        </w:rPr>
        <w:t xml:space="preserve"> </w:t>
      </w:r>
      <w:r w:rsidRPr="00D9024D">
        <w:rPr>
          <w:rFonts w:ascii="Palatino Linotype" w:hAnsi="Palatino Linotype"/>
        </w:rPr>
        <w:t>fracción</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I</w:t>
      </w:r>
      <w:r w:rsidR="00EA1249" w:rsidRPr="00D9024D">
        <w:rPr>
          <w:rFonts w:ascii="Palatino Linotype" w:hAnsi="Palatino Linotype" w:cs="Arial"/>
          <w:lang w:val="es-ES_tradnl"/>
        </w:rPr>
        <w:t>,</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la</w:t>
      </w:r>
      <w:r w:rsidR="00D730A4" w:rsidRPr="00D9024D">
        <w:rPr>
          <w:rFonts w:ascii="Palatino Linotype" w:hAnsi="Palatino Linotype" w:cs="Arial"/>
          <w:lang w:val="es-ES_tradnl"/>
        </w:rPr>
        <w:t xml:space="preserve"> </w:t>
      </w:r>
      <w:r w:rsidRPr="00D9024D">
        <w:rPr>
          <w:rFonts w:ascii="Palatino Linotype" w:hAnsi="Palatino Linotype"/>
        </w:rPr>
        <w:t>Ley</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Transparencia</w:t>
      </w:r>
      <w:r w:rsidR="00D730A4" w:rsidRPr="00D9024D">
        <w:rPr>
          <w:rFonts w:ascii="Palatino Linotype" w:hAnsi="Palatino Linotype"/>
        </w:rPr>
        <w:t xml:space="preserve"> </w:t>
      </w:r>
      <w:r w:rsidRPr="00D9024D">
        <w:rPr>
          <w:rFonts w:ascii="Palatino Linotype" w:hAnsi="Palatino Linotype"/>
        </w:rPr>
        <w:t>y</w:t>
      </w:r>
      <w:r w:rsidR="00D730A4" w:rsidRPr="00D9024D">
        <w:rPr>
          <w:rFonts w:ascii="Palatino Linotype" w:hAnsi="Palatino Linotype"/>
        </w:rPr>
        <w:t xml:space="preserve"> </w:t>
      </w:r>
      <w:r w:rsidRPr="00D9024D">
        <w:rPr>
          <w:rFonts w:ascii="Palatino Linotype" w:hAnsi="Palatino Linotype"/>
        </w:rPr>
        <w:t>Acceso</w:t>
      </w:r>
      <w:r w:rsidR="00D730A4" w:rsidRPr="00D9024D">
        <w:rPr>
          <w:rFonts w:ascii="Palatino Linotype" w:hAnsi="Palatino Linotype"/>
        </w:rPr>
        <w:t xml:space="preserve"> </w:t>
      </w:r>
      <w:r w:rsidRPr="00D9024D">
        <w:rPr>
          <w:rFonts w:ascii="Palatino Linotype" w:hAnsi="Palatino Linotype"/>
        </w:rPr>
        <w:t>a</w:t>
      </w:r>
      <w:r w:rsidR="00D730A4" w:rsidRPr="00D9024D">
        <w:rPr>
          <w:rFonts w:ascii="Palatino Linotype" w:hAnsi="Palatino Linotype"/>
        </w:rPr>
        <w:t xml:space="preserve"> </w:t>
      </w:r>
      <w:r w:rsidRPr="00D9024D">
        <w:rPr>
          <w:rFonts w:ascii="Palatino Linotype" w:hAnsi="Palatino Linotype"/>
        </w:rPr>
        <w:t>la</w:t>
      </w:r>
      <w:r w:rsidR="00D730A4" w:rsidRPr="00D9024D">
        <w:rPr>
          <w:rFonts w:ascii="Palatino Linotype" w:hAnsi="Palatino Linotype"/>
        </w:rPr>
        <w:t xml:space="preserve"> </w:t>
      </w:r>
      <w:r w:rsidRPr="00D9024D">
        <w:rPr>
          <w:rFonts w:ascii="Palatino Linotype" w:hAnsi="Palatino Linotype"/>
        </w:rPr>
        <w:t>Información</w:t>
      </w:r>
      <w:r w:rsidR="00D730A4" w:rsidRPr="00D9024D">
        <w:rPr>
          <w:rFonts w:ascii="Palatino Linotype" w:hAnsi="Palatino Linotype"/>
        </w:rPr>
        <w:t xml:space="preserve"> </w:t>
      </w:r>
      <w:r w:rsidRPr="00D9024D">
        <w:rPr>
          <w:rFonts w:ascii="Palatino Linotype" w:hAnsi="Palatino Linotype"/>
        </w:rPr>
        <w:t>Pública</w:t>
      </w:r>
      <w:r w:rsidR="00D730A4" w:rsidRPr="00D9024D">
        <w:rPr>
          <w:rFonts w:ascii="Palatino Linotype" w:hAnsi="Palatino Linotype"/>
        </w:rPr>
        <w:t xml:space="preserve"> </w:t>
      </w:r>
      <w:r w:rsidRPr="00D9024D">
        <w:rPr>
          <w:rFonts w:ascii="Palatino Linotype" w:hAnsi="Palatino Linotype"/>
        </w:rPr>
        <w:t>del</w:t>
      </w:r>
      <w:r w:rsidR="00D730A4" w:rsidRPr="00D9024D">
        <w:rPr>
          <w:rFonts w:ascii="Palatino Linotype" w:hAnsi="Palatino Linotype"/>
        </w:rPr>
        <w:t xml:space="preserve"> </w:t>
      </w:r>
      <w:r w:rsidRPr="00D9024D">
        <w:rPr>
          <w:rFonts w:ascii="Palatino Linotype" w:hAnsi="Palatino Linotype"/>
        </w:rPr>
        <w:t>Estado</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México</w:t>
      </w:r>
      <w:r w:rsidR="00D730A4" w:rsidRPr="00D9024D">
        <w:rPr>
          <w:rFonts w:ascii="Palatino Linotype" w:hAnsi="Palatino Linotype"/>
        </w:rPr>
        <w:t xml:space="preserve"> </w:t>
      </w:r>
      <w:r w:rsidRPr="00D9024D">
        <w:rPr>
          <w:rFonts w:ascii="Palatino Linotype" w:hAnsi="Palatino Linotype"/>
        </w:rPr>
        <w:t>y</w:t>
      </w:r>
      <w:r w:rsidR="00D730A4" w:rsidRPr="00D9024D">
        <w:rPr>
          <w:rFonts w:ascii="Palatino Linotype" w:hAnsi="Palatino Linotype"/>
        </w:rPr>
        <w:t xml:space="preserve"> </w:t>
      </w:r>
      <w:r w:rsidRPr="00D9024D">
        <w:rPr>
          <w:rFonts w:ascii="Palatino Linotype" w:hAnsi="Palatino Linotype"/>
        </w:rPr>
        <w:t>Municipios</w:t>
      </w:r>
      <w:r w:rsidRPr="00D9024D">
        <w:rPr>
          <w:rFonts w:ascii="Palatino Linotype" w:hAnsi="Palatino Linotype" w:cs="Arial"/>
          <w:lang w:val="es-ES_tradnl"/>
        </w:rPr>
        <w:t>,</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se</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turnó,</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a</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través</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del</w:t>
      </w:r>
      <w:r w:rsidR="00D730A4" w:rsidRPr="00D9024D">
        <w:rPr>
          <w:rFonts w:ascii="Palatino Linotype" w:eastAsia="Arial Unicode MS" w:hAnsi="Palatino Linotype" w:cs="Arial"/>
          <w:lang w:val="es-ES_tradnl"/>
        </w:rPr>
        <w:t xml:space="preserve"> </w:t>
      </w:r>
      <w:r w:rsidRPr="00D9024D">
        <w:rPr>
          <w:rFonts w:ascii="Palatino Linotype" w:eastAsia="Arial Unicode MS" w:hAnsi="Palatino Linotype" w:cs="Arial"/>
          <w:b/>
          <w:lang w:val="es-ES_tradnl"/>
        </w:rPr>
        <w:t>SAIMEX</w:t>
      </w:r>
      <w:r w:rsidRPr="00D9024D">
        <w:rPr>
          <w:rFonts w:ascii="Palatino Linotype" w:hAnsi="Palatino Linotype"/>
        </w:rPr>
        <w:t>,</w:t>
      </w:r>
      <w:r w:rsidR="00D730A4" w:rsidRPr="00D9024D">
        <w:rPr>
          <w:rFonts w:ascii="Palatino Linotype" w:hAnsi="Palatino Linotype"/>
        </w:rPr>
        <w:t xml:space="preserve"> </w:t>
      </w:r>
      <w:r w:rsidRPr="00D9024D">
        <w:rPr>
          <w:rFonts w:ascii="Palatino Linotype" w:hAnsi="Palatino Linotype"/>
        </w:rPr>
        <w:t>a</w:t>
      </w:r>
      <w:r w:rsidR="00D730A4" w:rsidRPr="00D9024D">
        <w:rPr>
          <w:rFonts w:ascii="Palatino Linotype" w:hAnsi="Palatino Linotype"/>
        </w:rPr>
        <w:t xml:space="preserve"> </w:t>
      </w:r>
      <w:r w:rsidRPr="00D9024D">
        <w:rPr>
          <w:rFonts w:ascii="Palatino Linotype" w:hAnsi="Palatino Linotype"/>
        </w:rPr>
        <w:t>la</w:t>
      </w:r>
      <w:r w:rsidR="00D730A4" w:rsidRPr="00D9024D">
        <w:rPr>
          <w:rFonts w:ascii="Palatino Linotype" w:hAnsi="Palatino Linotype"/>
        </w:rPr>
        <w:t xml:space="preserve"> </w:t>
      </w:r>
      <w:r w:rsidRPr="00D9024D">
        <w:rPr>
          <w:rFonts w:ascii="Palatino Linotype" w:hAnsi="Palatino Linotype" w:cs="Arial"/>
          <w:lang w:val="es-ES_tradnl"/>
        </w:rPr>
        <w:t>Comisionada</w:t>
      </w:r>
      <w:r w:rsidR="00D730A4" w:rsidRPr="00D9024D">
        <w:rPr>
          <w:rFonts w:ascii="Palatino Linotype" w:hAnsi="Palatino Linotype" w:cs="Arial"/>
          <w:lang w:val="es-ES_tradnl"/>
        </w:rPr>
        <w:t xml:space="preserve"> </w:t>
      </w:r>
      <w:r w:rsidRPr="00D9024D">
        <w:rPr>
          <w:rFonts w:ascii="Palatino Linotype" w:hAnsi="Palatino Linotype" w:cs="Arial"/>
          <w:b/>
          <w:lang w:val="es-ES_tradnl"/>
        </w:rPr>
        <w:t>EVA</w:t>
      </w:r>
      <w:r w:rsidR="00D730A4" w:rsidRPr="00D9024D">
        <w:rPr>
          <w:rFonts w:ascii="Palatino Linotype" w:hAnsi="Palatino Linotype" w:cs="Arial"/>
          <w:b/>
          <w:lang w:val="es-ES_tradnl"/>
        </w:rPr>
        <w:t xml:space="preserve"> </w:t>
      </w:r>
      <w:r w:rsidRPr="00D9024D">
        <w:rPr>
          <w:rFonts w:ascii="Palatino Linotype" w:hAnsi="Palatino Linotype" w:cs="Arial"/>
          <w:b/>
          <w:lang w:val="es-ES_tradnl"/>
        </w:rPr>
        <w:t>ABAID</w:t>
      </w:r>
      <w:r w:rsidR="00D730A4" w:rsidRPr="00D9024D">
        <w:rPr>
          <w:rFonts w:ascii="Palatino Linotype" w:hAnsi="Palatino Linotype" w:cs="Arial"/>
          <w:b/>
          <w:lang w:val="es-ES_tradnl"/>
        </w:rPr>
        <w:t xml:space="preserve"> </w:t>
      </w:r>
      <w:r w:rsidRPr="00D9024D">
        <w:rPr>
          <w:rFonts w:ascii="Palatino Linotype" w:hAnsi="Palatino Linotype" w:cs="Arial"/>
          <w:b/>
          <w:lang w:val="es-ES_tradnl"/>
        </w:rPr>
        <w:t>YAPUR</w:t>
      </w:r>
      <w:r w:rsidRPr="00D9024D">
        <w:rPr>
          <w:rFonts w:ascii="Palatino Linotype" w:hAnsi="Palatino Linotype" w:cs="Arial"/>
          <w:lang w:val="es-ES_tradnl"/>
        </w:rPr>
        <w:t>,</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a</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efecto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que</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decretara</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su</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admisión</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o</w:t>
      </w:r>
      <w:r w:rsidR="00D730A4" w:rsidRPr="00D9024D">
        <w:rPr>
          <w:rFonts w:ascii="Palatino Linotype" w:hAnsi="Palatino Linotype" w:cs="Arial"/>
          <w:lang w:val="es-ES_tradnl"/>
        </w:rPr>
        <w:t xml:space="preserve"> </w:t>
      </w:r>
      <w:r w:rsidRPr="00D9024D">
        <w:rPr>
          <w:rFonts w:ascii="Palatino Linotype" w:hAnsi="Palatino Linotype" w:cs="Arial"/>
          <w:lang w:val="es-ES_tradnl"/>
        </w:rPr>
        <w:t>desechamiento.</w:t>
      </w:r>
    </w:p>
    <w:p w:rsidR="001E38B1" w:rsidRPr="00D9024D" w:rsidRDefault="00AB1847" w:rsidP="00132738">
      <w:pPr>
        <w:pStyle w:val="Prrafodelista"/>
        <w:numPr>
          <w:ilvl w:val="0"/>
          <w:numId w:val="6"/>
        </w:numPr>
        <w:tabs>
          <w:tab w:val="left" w:pos="567"/>
        </w:tabs>
        <w:spacing w:before="240" w:after="120" w:line="360" w:lineRule="auto"/>
        <w:ind w:left="0" w:firstLine="0"/>
        <w:jc w:val="both"/>
        <w:rPr>
          <w:rFonts w:ascii="Palatino Linotype" w:hAnsi="Palatino Linotype" w:cs="Arial"/>
        </w:rPr>
      </w:pPr>
      <w:r w:rsidRPr="00D9024D">
        <w:rPr>
          <w:rFonts w:ascii="Palatino Linotype" w:hAnsi="Palatino Linotype" w:cs="Arial"/>
        </w:rPr>
        <w:t>E</w:t>
      </w:r>
      <w:r w:rsidR="004B3947" w:rsidRPr="00D9024D">
        <w:rPr>
          <w:rFonts w:ascii="Palatino Linotype" w:hAnsi="Palatino Linotype" w:cs="Arial"/>
        </w:rPr>
        <w:t>n</w:t>
      </w:r>
      <w:r w:rsidR="00D730A4" w:rsidRPr="00D9024D">
        <w:rPr>
          <w:rFonts w:ascii="Palatino Linotype" w:hAnsi="Palatino Linotype" w:cs="Arial"/>
        </w:rPr>
        <w:t xml:space="preserve"> </w:t>
      </w:r>
      <w:r w:rsidR="004B3947" w:rsidRPr="00D9024D">
        <w:rPr>
          <w:rFonts w:ascii="Palatino Linotype" w:hAnsi="Palatino Linotype" w:cs="Arial"/>
        </w:rPr>
        <w:t>fecha</w:t>
      </w:r>
      <w:r w:rsidR="00D730A4" w:rsidRPr="00D9024D">
        <w:rPr>
          <w:rFonts w:ascii="Palatino Linotype" w:hAnsi="Palatino Linotype" w:cs="Arial"/>
        </w:rPr>
        <w:t xml:space="preserve"> </w:t>
      </w:r>
      <w:r w:rsidR="000545BF" w:rsidRPr="00D9024D">
        <w:rPr>
          <w:rFonts w:ascii="Palatino Linotype" w:hAnsi="Palatino Linotype"/>
        </w:rPr>
        <w:t>catorce</w:t>
      </w:r>
      <w:r w:rsidR="000545BF" w:rsidRPr="00D9024D">
        <w:rPr>
          <w:rFonts w:ascii="Palatino Linotype" w:hAnsi="Palatino Linotype" w:cs="Arial"/>
        </w:rPr>
        <w:t xml:space="preserve"> </w:t>
      </w:r>
      <w:r w:rsidR="000545BF" w:rsidRPr="00D9024D">
        <w:rPr>
          <w:rFonts w:ascii="Palatino Linotype" w:hAnsi="Palatino Linotype"/>
        </w:rPr>
        <w:t>de diciembre de dos mil dieciocho</w:t>
      </w:r>
      <w:r w:rsidRPr="00D9024D">
        <w:rPr>
          <w:rFonts w:ascii="Palatino Linotype" w:hAnsi="Palatino Linotype" w:cs="Arial"/>
        </w:rPr>
        <w:t>,</w:t>
      </w:r>
      <w:r w:rsidR="00D730A4" w:rsidRPr="00D9024D">
        <w:rPr>
          <w:rFonts w:ascii="Palatino Linotype" w:hAnsi="Palatino Linotype" w:cs="Arial"/>
        </w:rPr>
        <w:t xml:space="preserve"> </w:t>
      </w:r>
      <w:r w:rsidRPr="00D9024D">
        <w:rPr>
          <w:rFonts w:ascii="Palatino Linotype" w:hAnsi="Palatino Linotype" w:cs="Arial"/>
        </w:rPr>
        <w:t>atento</w:t>
      </w:r>
      <w:r w:rsidR="00D730A4" w:rsidRPr="00D9024D">
        <w:rPr>
          <w:rFonts w:ascii="Palatino Linotype" w:hAnsi="Palatino Linotype" w:cs="Arial"/>
        </w:rPr>
        <w:t xml:space="preserve"> </w:t>
      </w:r>
      <w:r w:rsidRPr="00D9024D">
        <w:rPr>
          <w:rFonts w:ascii="Palatino Linotype" w:hAnsi="Palatino Linotype" w:cs="Arial"/>
        </w:rPr>
        <w:t>a</w:t>
      </w:r>
      <w:r w:rsidR="00D730A4" w:rsidRPr="00D9024D">
        <w:rPr>
          <w:rFonts w:ascii="Palatino Linotype" w:hAnsi="Palatino Linotype" w:cs="Arial"/>
        </w:rPr>
        <w:t xml:space="preserve"> </w:t>
      </w:r>
      <w:r w:rsidRPr="00D9024D">
        <w:rPr>
          <w:rFonts w:ascii="Palatino Linotype" w:hAnsi="Palatino Linotype" w:cs="Arial"/>
        </w:rPr>
        <w:t>lo</w:t>
      </w:r>
      <w:r w:rsidR="00D730A4" w:rsidRPr="00D9024D">
        <w:rPr>
          <w:rFonts w:ascii="Palatino Linotype" w:hAnsi="Palatino Linotype" w:cs="Arial"/>
        </w:rPr>
        <w:t xml:space="preserve"> </w:t>
      </w:r>
      <w:r w:rsidRPr="00D9024D">
        <w:rPr>
          <w:rFonts w:ascii="Palatino Linotype" w:hAnsi="Palatino Linotype" w:cs="Arial"/>
        </w:rPr>
        <w:t>dispuesto</w:t>
      </w:r>
      <w:r w:rsidR="00D730A4" w:rsidRPr="00D9024D">
        <w:rPr>
          <w:rFonts w:ascii="Palatino Linotype" w:hAnsi="Palatino Linotype" w:cs="Arial"/>
        </w:rPr>
        <w:t xml:space="preserve"> </w:t>
      </w:r>
      <w:r w:rsidRPr="00D9024D">
        <w:rPr>
          <w:rFonts w:ascii="Palatino Linotype" w:hAnsi="Palatino Linotype" w:cs="Arial"/>
        </w:rPr>
        <w:t>en</w:t>
      </w:r>
      <w:r w:rsidR="00D730A4" w:rsidRPr="00D9024D">
        <w:rPr>
          <w:rFonts w:ascii="Palatino Linotype" w:hAnsi="Palatino Linotype" w:cs="Arial"/>
        </w:rPr>
        <w:t xml:space="preserve"> </w:t>
      </w:r>
      <w:r w:rsidRPr="00D9024D">
        <w:rPr>
          <w:rFonts w:ascii="Palatino Linotype" w:hAnsi="Palatino Linotype" w:cs="Arial"/>
        </w:rPr>
        <w:t>el</w:t>
      </w:r>
      <w:r w:rsidR="00D730A4" w:rsidRPr="00D9024D">
        <w:rPr>
          <w:rFonts w:ascii="Palatino Linotype" w:hAnsi="Palatino Linotype" w:cs="Arial"/>
        </w:rPr>
        <w:t xml:space="preserve"> </w:t>
      </w:r>
      <w:r w:rsidRPr="00D9024D">
        <w:rPr>
          <w:rFonts w:ascii="Palatino Linotype" w:hAnsi="Palatino Linotype" w:cs="Arial"/>
        </w:rPr>
        <w:t>artículo</w:t>
      </w:r>
      <w:r w:rsidR="00D730A4" w:rsidRPr="00D9024D">
        <w:rPr>
          <w:rFonts w:ascii="Palatino Linotype" w:hAnsi="Palatino Linotype" w:cs="Arial"/>
        </w:rPr>
        <w:t xml:space="preserve"> </w:t>
      </w:r>
      <w:r w:rsidRPr="00D9024D">
        <w:rPr>
          <w:rFonts w:ascii="Palatino Linotype" w:hAnsi="Palatino Linotype" w:cs="Arial"/>
        </w:rPr>
        <w:t>185</w:t>
      </w:r>
      <w:r w:rsidR="00EA1249" w:rsidRPr="00D9024D">
        <w:rPr>
          <w:rFonts w:ascii="Palatino Linotype" w:hAnsi="Palatino Linotype" w:cs="Arial"/>
        </w:rPr>
        <w:t>,</w:t>
      </w:r>
      <w:r w:rsidR="00D730A4" w:rsidRPr="00D9024D">
        <w:rPr>
          <w:rFonts w:ascii="Palatino Linotype" w:hAnsi="Palatino Linotype" w:cs="Arial"/>
        </w:rPr>
        <w:t xml:space="preserve"> </w:t>
      </w:r>
      <w:r w:rsidRPr="00D9024D">
        <w:rPr>
          <w:rFonts w:ascii="Palatino Linotype" w:hAnsi="Palatino Linotype" w:cs="Arial"/>
        </w:rPr>
        <w:t>fracciones</w:t>
      </w:r>
      <w:r w:rsidR="00D730A4" w:rsidRPr="00D9024D">
        <w:rPr>
          <w:rFonts w:ascii="Palatino Linotype" w:hAnsi="Palatino Linotype" w:cs="Arial"/>
        </w:rPr>
        <w:t xml:space="preserve"> </w:t>
      </w:r>
      <w:r w:rsidRPr="00D9024D">
        <w:rPr>
          <w:rFonts w:ascii="Palatino Linotype" w:hAnsi="Palatino Linotype" w:cs="Arial"/>
        </w:rPr>
        <w:t>I,</w:t>
      </w:r>
      <w:r w:rsidR="00D730A4" w:rsidRPr="00D9024D">
        <w:rPr>
          <w:rFonts w:ascii="Palatino Linotype" w:hAnsi="Palatino Linotype" w:cs="Arial"/>
        </w:rPr>
        <w:t xml:space="preserve"> </w:t>
      </w:r>
      <w:r w:rsidRPr="00D9024D">
        <w:rPr>
          <w:rFonts w:ascii="Palatino Linotype" w:hAnsi="Palatino Linotype" w:cs="Arial"/>
        </w:rPr>
        <w:t>II</w:t>
      </w:r>
      <w:r w:rsidR="00D730A4" w:rsidRPr="00D9024D">
        <w:rPr>
          <w:rFonts w:ascii="Palatino Linotype" w:hAnsi="Palatino Linotype" w:cs="Arial"/>
        </w:rPr>
        <w:t xml:space="preserve"> </w:t>
      </w:r>
      <w:r w:rsidRPr="00D9024D">
        <w:rPr>
          <w:rFonts w:ascii="Palatino Linotype" w:hAnsi="Palatino Linotype" w:cs="Arial"/>
        </w:rPr>
        <w:t>y</w:t>
      </w:r>
      <w:r w:rsidR="00D730A4" w:rsidRPr="00D9024D">
        <w:rPr>
          <w:rFonts w:ascii="Palatino Linotype" w:hAnsi="Palatino Linotype" w:cs="Arial"/>
        </w:rPr>
        <w:t xml:space="preserve"> </w:t>
      </w:r>
      <w:r w:rsidRPr="00D9024D">
        <w:rPr>
          <w:rFonts w:ascii="Palatino Linotype" w:hAnsi="Palatino Linotype" w:cs="Arial"/>
        </w:rPr>
        <w:t>IV</w:t>
      </w:r>
      <w:r w:rsidR="00EA1249" w:rsidRPr="00D9024D">
        <w:rPr>
          <w:rFonts w:ascii="Palatino Linotype" w:hAnsi="Palatino Linotype" w:cs="Arial"/>
        </w:rPr>
        <w:t>,</w:t>
      </w:r>
      <w:r w:rsidR="00D730A4" w:rsidRPr="00D9024D">
        <w:rPr>
          <w:rFonts w:ascii="Palatino Linotype" w:hAnsi="Palatino Linotype" w:cs="Arial"/>
        </w:rPr>
        <w:t xml:space="preserve"> </w:t>
      </w:r>
      <w:r w:rsidRPr="00D9024D">
        <w:rPr>
          <w:rFonts w:ascii="Palatino Linotype" w:hAnsi="Palatino Linotype" w:cs="Arial"/>
        </w:rPr>
        <w:t>de</w:t>
      </w:r>
      <w:r w:rsidR="00D730A4" w:rsidRPr="00D9024D">
        <w:rPr>
          <w:rFonts w:ascii="Palatino Linotype" w:hAnsi="Palatino Linotype" w:cs="Arial"/>
        </w:rPr>
        <w:t xml:space="preserve"> </w:t>
      </w:r>
      <w:r w:rsidRPr="00D9024D">
        <w:rPr>
          <w:rFonts w:ascii="Palatino Linotype" w:hAnsi="Palatino Linotype"/>
        </w:rPr>
        <w:t>la</w:t>
      </w:r>
      <w:r w:rsidR="00D730A4" w:rsidRPr="00D9024D">
        <w:rPr>
          <w:rFonts w:ascii="Palatino Linotype" w:hAnsi="Palatino Linotype" w:cs="Arial"/>
        </w:rPr>
        <w:t xml:space="preserve"> </w:t>
      </w:r>
      <w:r w:rsidRPr="00D9024D">
        <w:rPr>
          <w:rFonts w:ascii="Palatino Linotype" w:hAnsi="Palatino Linotype"/>
        </w:rPr>
        <w:t>Ley</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Transparencia</w:t>
      </w:r>
      <w:r w:rsidR="00D730A4" w:rsidRPr="00D9024D">
        <w:rPr>
          <w:rFonts w:ascii="Palatino Linotype" w:hAnsi="Palatino Linotype"/>
        </w:rPr>
        <w:t xml:space="preserve"> </w:t>
      </w:r>
      <w:r w:rsidRPr="00D9024D">
        <w:rPr>
          <w:rFonts w:ascii="Palatino Linotype" w:hAnsi="Palatino Linotype"/>
        </w:rPr>
        <w:t>y</w:t>
      </w:r>
      <w:r w:rsidR="00D730A4" w:rsidRPr="00D9024D">
        <w:rPr>
          <w:rFonts w:ascii="Palatino Linotype" w:hAnsi="Palatino Linotype"/>
        </w:rPr>
        <w:t xml:space="preserve"> </w:t>
      </w:r>
      <w:r w:rsidRPr="00D9024D">
        <w:rPr>
          <w:rFonts w:ascii="Palatino Linotype" w:hAnsi="Palatino Linotype"/>
        </w:rPr>
        <w:t>Acceso</w:t>
      </w:r>
      <w:r w:rsidR="00D730A4" w:rsidRPr="00D9024D">
        <w:rPr>
          <w:rFonts w:ascii="Palatino Linotype" w:hAnsi="Palatino Linotype"/>
        </w:rPr>
        <w:t xml:space="preserve"> </w:t>
      </w:r>
      <w:r w:rsidRPr="00D9024D">
        <w:rPr>
          <w:rFonts w:ascii="Palatino Linotype" w:hAnsi="Palatino Linotype"/>
        </w:rPr>
        <w:t>a</w:t>
      </w:r>
      <w:r w:rsidR="00D730A4" w:rsidRPr="00D9024D">
        <w:rPr>
          <w:rFonts w:ascii="Palatino Linotype" w:hAnsi="Palatino Linotype"/>
        </w:rPr>
        <w:t xml:space="preserve"> </w:t>
      </w:r>
      <w:r w:rsidRPr="00D9024D">
        <w:rPr>
          <w:rFonts w:ascii="Palatino Linotype" w:hAnsi="Palatino Linotype"/>
        </w:rPr>
        <w:t>la</w:t>
      </w:r>
      <w:r w:rsidR="00D730A4" w:rsidRPr="00D9024D">
        <w:rPr>
          <w:rFonts w:ascii="Palatino Linotype" w:hAnsi="Palatino Linotype"/>
        </w:rPr>
        <w:t xml:space="preserve"> </w:t>
      </w:r>
      <w:r w:rsidRPr="00D9024D">
        <w:rPr>
          <w:rFonts w:ascii="Palatino Linotype" w:hAnsi="Palatino Linotype"/>
        </w:rPr>
        <w:t>Información</w:t>
      </w:r>
      <w:r w:rsidR="00D730A4" w:rsidRPr="00D9024D">
        <w:rPr>
          <w:rFonts w:ascii="Palatino Linotype" w:hAnsi="Palatino Linotype"/>
        </w:rPr>
        <w:t xml:space="preserve"> </w:t>
      </w:r>
      <w:r w:rsidRPr="00D9024D">
        <w:rPr>
          <w:rFonts w:ascii="Palatino Linotype" w:hAnsi="Palatino Linotype"/>
        </w:rPr>
        <w:t>Pública</w:t>
      </w:r>
      <w:r w:rsidR="00D730A4" w:rsidRPr="00D9024D">
        <w:rPr>
          <w:rFonts w:ascii="Palatino Linotype" w:hAnsi="Palatino Linotype"/>
        </w:rPr>
        <w:t xml:space="preserve"> </w:t>
      </w:r>
      <w:r w:rsidRPr="00D9024D">
        <w:rPr>
          <w:rFonts w:ascii="Palatino Linotype" w:hAnsi="Palatino Linotype"/>
        </w:rPr>
        <w:t>del</w:t>
      </w:r>
      <w:r w:rsidR="00D730A4" w:rsidRPr="00D9024D">
        <w:rPr>
          <w:rFonts w:ascii="Palatino Linotype" w:hAnsi="Palatino Linotype"/>
        </w:rPr>
        <w:t xml:space="preserve"> </w:t>
      </w:r>
      <w:r w:rsidRPr="00D9024D">
        <w:rPr>
          <w:rFonts w:ascii="Palatino Linotype" w:hAnsi="Palatino Linotype"/>
        </w:rPr>
        <w:t>Estado</w:t>
      </w:r>
      <w:r w:rsidR="00D730A4" w:rsidRPr="00D9024D">
        <w:rPr>
          <w:rFonts w:ascii="Palatino Linotype" w:hAnsi="Palatino Linotype"/>
        </w:rPr>
        <w:t xml:space="preserve"> </w:t>
      </w:r>
      <w:r w:rsidRPr="00D9024D">
        <w:rPr>
          <w:rFonts w:ascii="Palatino Linotype" w:hAnsi="Palatino Linotype"/>
        </w:rPr>
        <w:t>de</w:t>
      </w:r>
      <w:r w:rsidR="00D730A4" w:rsidRPr="00D9024D">
        <w:rPr>
          <w:rFonts w:ascii="Palatino Linotype" w:hAnsi="Palatino Linotype"/>
        </w:rPr>
        <w:t xml:space="preserve"> </w:t>
      </w:r>
      <w:r w:rsidRPr="00D9024D">
        <w:rPr>
          <w:rFonts w:ascii="Palatino Linotype" w:hAnsi="Palatino Linotype"/>
        </w:rPr>
        <w:t>México</w:t>
      </w:r>
      <w:r w:rsidR="00D730A4" w:rsidRPr="00D9024D">
        <w:rPr>
          <w:rFonts w:ascii="Palatino Linotype" w:hAnsi="Palatino Linotype"/>
        </w:rPr>
        <w:t xml:space="preserve"> </w:t>
      </w:r>
      <w:r w:rsidRPr="00D9024D">
        <w:rPr>
          <w:rFonts w:ascii="Palatino Linotype" w:hAnsi="Palatino Linotype"/>
        </w:rPr>
        <w:t>y</w:t>
      </w:r>
      <w:r w:rsidR="00D730A4" w:rsidRPr="00D9024D">
        <w:rPr>
          <w:rFonts w:ascii="Palatino Linotype" w:hAnsi="Palatino Linotype"/>
        </w:rPr>
        <w:t xml:space="preserve"> </w:t>
      </w:r>
      <w:r w:rsidRPr="00D9024D">
        <w:rPr>
          <w:rFonts w:ascii="Palatino Linotype" w:hAnsi="Palatino Linotype" w:cs="Arial"/>
          <w:lang w:val="es-ES_tradnl"/>
        </w:rPr>
        <w:t>Municipios</w:t>
      </w:r>
      <w:r w:rsidRPr="00D9024D">
        <w:rPr>
          <w:rFonts w:ascii="Palatino Linotype" w:hAnsi="Palatino Linotype"/>
        </w:rPr>
        <w:t>,</w:t>
      </w:r>
      <w:r w:rsidR="00D730A4" w:rsidRPr="00D9024D">
        <w:rPr>
          <w:rFonts w:ascii="Palatino Linotype" w:hAnsi="Palatino Linotype"/>
        </w:rPr>
        <w:t xml:space="preserve"> </w:t>
      </w:r>
      <w:r w:rsidR="009012A7" w:rsidRPr="00D9024D">
        <w:rPr>
          <w:rFonts w:ascii="Palatino Linotype" w:hAnsi="Palatino Linotype"/>
        </w:rPr>
        <w:t>se</w:t>
      </w:r>
      <w:r w:rsidR="00D730A4" w:rsidRPr="00D9024D">
        <w:rPr>
          <w:rFonts w:ascii="Palatino Linotype" w:hAnsi="Palatino Linotype"/>
        </w:rPr>
        <w:t xml:space="preserve"> </w:t>
      </w:r>
      <w:r w:rsidRPr="00D9024D">
        <w:rPr>
          <w:rFonts w:ascii="Palatino Linotype" w:hAnsi="Palatino Linotype"/>
        </w:rPr>
        <w:t>a</w:t>
      </w:r>
      <w:r w:rsidRPr="00D9024D">
        <w:rPr>
          <w:rFonts w:ascii="Palatino Linotype" w:hAnsi="Palatino Linotype" w:cs="Arial"/>
        </w:rPr>
        <w:t>cordó</w:t>
      </w:r>
      <w:r w:rsidR="00D730A4" w:rsidRPr="00D9024D">
        <w:rPr>
          <w:rFonts w:ascii="Palatino Linotype" w:hAnsi="Palatino Linotype" w:cs="Arial"/>
        </w:rPr>
        <w:t xml:space="preserve"> </w:t>
      </w:r>
      <w:r w:rsidRPr="00D9024D">
        <w:rPr>
          <w:rFonts w:ascii="Palatino Linotype" w:hAnsi="Palatino Linotype" w:cs="Arial"/>
        </w:rPr>
        <w:t>la</w:t>
      </w:r>
      <w:r w:rsidR="00D730A4" w:rsidRPr="00D9024D">
        <w:rPr>
          <w:rFonts w:ascii="Palatino Linotype" w:hAnsi="Palatino Linotype" w:cs="Arial"/>
        </w:rPr>
        <w:t xml:space="preserve"> </w:t>
      </w:r>
      <w:r w:rsidRPr="00D9024D">
        <w:rPr>
          <w:rFonts w:ascii="Palatino Linotype" w:hAnsi="Palatino Linotype" w:cs="Arial"/>
        </w:rPr>
        <w:t>admisión</w:t>
      </w:r>
      <w:r w:rsidR="00D730A4" w:rsidRPr="00D9024D">
        <w:rPr>
          <w:rFonts w:ascii="Palatino Linotype" w:hAnsi="Palatino Linotype" w:cs="Arial"/>
        </w:rPr>
        <w:t xml:space="preserve"> </w:t>
      </w:r>
      <w:r w:rsidRPr="00D9024D">
        <w:rPr>
          <w:rFonts w:ascii="Palatino Linotype" w:hAnsi="Palatino Linotype" w:cs="Arial"/>
        </w:rPr>
        <w:t>a</w:t>
      </w:r>
      <w:r w:rsidR="00D730A4" w:rsidRPr="00D9024D">
        <w:rPr>
          <w:rFonts w:ascii="Palatino Linotype" w:hAnsi="Palatino Linotype" w:cs="Arial"/>
        </w:rPr>
        <w:t xml:space="preserve"> </w:t>
      </w:r>
      <w:r w:rsidRPr="00D9024D">
        <w:rPr>
          <w:rFonts w:ascii="Palatino Linotype" w:hAnsi="Palatino Linotype" w:cs="Arial"/>
        </w:rPr>
        <w:t>trámite</w:t>
      </w:r>
      <w:r w:rsidR="00D730A4" w:rsidRPr="00D9024D">
        <w:rPr>
          <w:rFonts w:ascii="Palatino Linotype" w:hAnsi="Palatino Linotype" w:cs="Arial"/>
        </w:rPr>
        <w:t xml:space="preserve"> </w:t>
      </w:r>
      <w:r w:rsidRPr="00D9024D">
        <w:rPr>
          <w:rFonts w:ascii="Palatino Linotype" w:hAnsi="Palatino Linotype" w:cs="Arial"/>
        </w:rPr>
        <w:t>de</w:t>
      </w:r>
      <w:r w:rsidR="00943778" w:rsidRPr="00D9024D">
        <w:rPr>
          <w:rFonts w:ascii="Palatino Linotype" w:hAnsi="Palatino Linotype" w:cs="Arial"/>
        </w:rPr>
        <w:t>l</w:t>
      </w:r>
      <w:r w:rsidR="00D730A4" w:rsidRPr="00D9024D">
        <w:rPr>
          <w:rFonts w:ascii="Palatino Linotype" w:hAnsi="Palatino Linotype" w:cs="Arial"/>
        </w:rPr>
        <w:t xml:space="preserve"> </w:t>
      </w:r>
      <w:r w:rsidRPr="00D9024D">
        <w:rPr>
          <w:rFonts w:ascii="Palatino Linotype" w:hAnsi="Palatino Linotype" w:cs="Arial"/>
        </w:rPr>
        <w:t>referido</w:t>
      </w:r>
      <w:r w:rsidR="00D730A4" w:rsidRPr="00D9024D">
        <w:rPr>
          <w:rFonts w:ascii="Palatino Linotype" w:hAnsi="Palatino Linotype" w:cs="Arial"/>
        </w:rPr>
        <w:t xml:space="preserve"> </w:t>
      </w:r>
      <w:r w:rsidRPr="00D9024D">
        <w:rPr>
          <w:rFonts w:ascii="Palatino Linotype" w:hAnsi="Palatino Linotype" w:cs="Arial"/>
        </w:rPr>
        <w:t>recurso</w:t>
      </w:r>
      <w:r w:rsidR="00D730A4" w:rsidRPr="00D9024D">
        <w:rPr>
          <w:rFonts w:ascii="Palatino Linotype" w:hAnsi="Palatino Linotype" w:cs="Arial"/>
        </w:rPr>
        <w:t xml:space="preserve"> </w:t>
      </w:r>
      <w:r w:rsidRPr="00D9024D">
        <w:rPr>
          <w:rFonts w:ascii="Palatino Linotype" w:hAnsi="Palatino Linotype" w:cs="Arial"/>
        </w:rPr>
        <w:t>de</w:t>
      </w:r>
      <w:r w:rsidR="00D730A4" w:rsidRPr="00D9024D">
        <w:rPr>
          <w:rFonts w:ascii="Palatino Linotype" w:hAnsi="Palatino Linotype" w:cs="Arial"/>
        </w:rPr>
        <w:t xml:space="preserve"> </w:t>
      </w:r>
      <w:r w:rsidRPr="00D9024D">
        <w:rPr>
          <w:rFonts w:ascii="Palatino Linotype" w:hAnsi="Palatino Linotype" w:cs="Arial"/>
          <w:lang w:val="es-ES_tradnl"/>
        </w:rPr>
        <w:t>revisión</w:t>
      </w:r>
      <w:r w:rsidRPr="00D9024D">
        <w:rPr>
          <w:rFonts w:ascii="Palatino Linotype" w:hAnsi="Palatino Linotype" w:cs="Arial"/>
        </w:rPr>
        <w:t>,</w:t>
      </w:r>
      <w:r w:rsidR="00D730A4" w:rsidRPr="00D9024D">
        <w:rPr>
          <w:rFonts w:ascii="Palatino Linotype" w:hAnsi="Palatino Linotype" w:cs="Arial"/>
        </w:rPr>
        <w:t xml:space="preserve"> </w:t>
      </w:r>
      <w:r w:rsidRPr="00D9024D">
        <w:rPr>
          <w:rFonts w:ascii="Palatino Linotype" w:hAnsi="Palatino Linotype" w:cs="Arial"/>
        </w:rPr>
        <w:t>así</w:t>
      </w:r>
      <w:r w:rsidR="00D730A4" w:rsidRPr="00D9024D">
        <w:rPr>
          <w:rFonts w:ascii="Palatino Linotype" w:hAnsi="Palatino Linotype" w:cs="Arial"/>
        </w:rPr>
        <w:t xml:space="preserve"> </w:t>
      </w:r>
      <w:r w:rsidRPr="00D9024D">
        <w:rPr>
          <w:rFonts w:ascii="Palatino Linotype" w:hAnsi="Palatino Linotype" w:cs="Arial"/>
        </w:rPr>
        <w:t>como</w:t>
      </w:r>
      <w:r w:rsidR="00D730A4" w:rsidRPr="00D9024D">
        <w:rPr>
          <w:rFonts w:ascii="Palatino Linotype" w:hAnsi="Palatino Linotype" w:cs="Arial"/>
        </w:rPr>
        <w:t xml:space="preserve"> </w:t>
      </w:r>
      <w:r w:rsidRPr="00D9024D">
        <w:rPr>
          <w:rFonts w:ascii="Palatino Linotype" w:hAnsi="Palatino Linotype" w:cs="Arial"/>
        </w:rPr>
        <w:t>la</w:t>
      </w:r>
      <w:r w:rsidR="00D730A4" w:rsidRPr="00D9024D">
        <w:rPr>
          <w:rFonts w:ascii="Palatino Linotype" w:hAnsi="Palatino Linotype" w:cs="Arial"/>
        </w:rPr>
        <w:t xml:space="preserve"> </w:t>
      </w:r>
      <w:r w:rsidRPr="00D9024D">
        <w:rPr>
          <w:rFonts w:ascii="Palatino Linotype" w:hAnsi="Palatino Linotype" w:cs="Arial"/>
        </w:rPr>
        <w:t>integración</w:t>
      </w:r>
      <w:r w:rsidR="00D730A4" w:rsidRPr="00D9024D">
        <w:rPr>
          <w:rFonts w:ascii="Palatino Linotype" w:hAnsi="Palatino Linotype" w:cs="Arial"/>
        </w:rPr>
        <w:t xml:space="preserve"> </w:t>
      </w:r>
      <w:r w:rsidRPr="00D9024D">
        <w:rPr>
          <w:rFonts w:ascii="Palatino Linotype" w:hAnsi="Palatino Linotype" w:cs="Arial"/>
        </w:rPr>
        <w:t>de</w:t>
      </w:r>
      <w:r w:rsidR="00943778" w:rsidRPr="00D9024D">
        <w:rPr>
          <w:rFonts w:ascii="Palatino Linotype" w:hAnsi="Palatino Linotype" w:cs="Arial"/>
        </w:rPr>
        <w:t>l</w:t>
      </w:r>
      <w:r w:rsidR="00D730A4" w:rsidRPr="00D9024D">
        <w:rPr>
          <w:rFonts w:ascii="Palatino Linotype" w:hAnsi="Palatino Linotype" w:cs="Arial"/>
        </w:rPr>
        <w:t xml:space="preserve"> </w:t>
      </w:r>
      <w:r w:rsidRPr="00D9024D">
        <w:rPr>
          <w:rFonts w:ascii="Palatino Linotype" w:hAnsi="Palatino Linotype" w:cs="Arial"/>
        </w:rPr>
        <w:t>expediente</w:t>
      </w:r>
      <w:r w:rsidR="00D730A4" w:rsidRPr="00D9024D">
        <w:rPr>
          <w:rFonts w:ascii="Palatino Linotype" w:hAnsi="Palatino Linotype" w:cs="Arial"/>
        </w:rPr>
        <w:t xml:space="preserve"> </w:t>
      </w:r>
      <w:r w:rsidRPr="00D9024D">
        <w:rPr>
          <w:rFonts w:ascii="Palatino Linotype" w:hAnsi="Palatino Linotype" w:cs="Arial"/>
          <w:lang w:val="es-ES_tradnl"/>
        </w:rPr>
        <w:t>respectivo</w:t>
      </w:r>
      <w:r w:rsidRPr="00D9024D">
        <w:rPr>
          <w:rFonts w:ascii="Palatino Linotype" w:hAnsi="Palatino Linotype" w:cs="Arial"/>
        </w:rPr>
        <w:t>,</w:t>
      </w:r>
      <w:r w:rsidR="00D730A4" w:rsidRPr="00D9024D">
        <w:rPr>
          <w:rFonts w:ascii="Palatino Linotype" w:hAnsi="Palatino Linotype" w:cs="Arial"/>
        </w:rPr>
        <w:t xml:space="preserve"> </w:t>
      </w:r>
      <w:r w:rsidRPr="00D9024D">
        <w:rPr>
          <w:rFonts w:ascii="Palatino Linotype" w:hAnsi="Palatino Linotype" w:cs="Arial"/>
        </w:rPr>
        <w:t>mismo</w:t>
      </w:r>
      <w:r w:rsidR="00D730A4" w:rsidRPr="00D9024D">
        <w:rPr>
          <w:rFonts w:ascii="Palatino Linotype" w:hAnsi="Palatino Linotype" w:cs="Arial"/>
        </w:rPr>
        <w:t xml:space="preserve"> </w:t>
      </w:r>
      <w:r w:rsidRPr="00D9024D">
        <w:rPr>
          <w:rFonts w:ascii="Palatino Linotype" w:hAnsi="Palatino Linotype" w:cs="Arial"/>
        </w:rPr>
        <w:t>que</w:t>
      </w:r>
      <w:r w:rsidR="00D730A4" w:rsidRPr="00D9024D">
        <w:rPr>
          <w:rFonts w:ascii="Palatino Linotype" w:hAnsi="Palatino Linotype" w:cs="Arial"/>
        </w:rPr>
        <w:t xml:space="preserve"> </w:t>
      </w:r>
      <w:r w:rsidRPr="00D9024D">
        <w:rPr>
          <w:rFonts w:ascii="Palatino Linotype" w:hAnsi="Palatino Linotype" w:cs="Arial"/>
        </w:rPr>
        <w:t>se</w:t>
      </w:r>
      <w:r w:rsidR="00D730A4" w:rsidRPr="00D9024D">
        <w:rPr>
          <w:rFonts w:ascii="Palatino Linotype" w:hAnsi="Palatino Linotype" w:cs="Arial"/>
        </w:rPr>
        <w:t xml:space="preserve"> </w:t>
      </w:r>
      <w:r w:rsidRPr="00D9024D">
        <w:rPr>
          <w:rFonts w:ascii="Palatino Linotype" w:hAnsi="Palatino Linotype" w:cs="Arial"/>
        </w:rPr>
        <w:t>pus</w:t>
      </w:r>
      <w:r w:rsidR="00943778" w:rsidRPr="00D9024D">
        <w:rPr>
          <w:rFonts w:ascii="Palatino Linotype" w:hAnsi="Palatino Linotype" w:cs="Arial"/>
        </w:rPr>
        <w:t>o</w:t>
      </w:r>
      <w:r w:rsidR="00D730A4" w:rsidRPr="00D9024D">
        <w:rPr>
          <w:rFonts w:ascii="Palatino Linotype" w:hAnsi="Palatino Linotype" w:cs="Arial"/>
        </w:rPr>
        <w:t xml:space="preserve"> </w:t>
      </w:r>
      <w:r w:rsidRPr="00D9024D">
        <w:rPr>
          <w:rFonts w:ascii="Palatino Linotype" w:hAnsi="Palatino Linotype" w:cs="Arial"/>
        </w:rPr>
        <w:t>a</w:t>
      </w:r>
      <w:r w:rsidR="00D730A4" w:rsidRPr="00D9024D">
        <w:rPr>
          <w:rFonts w:ascii="Palatino Linotype" w:hAnsi="Palatino Linotype" w:cs="Arial"/>
        </w:rPr>
        <w:t xml:space="preserve"> </w:t>
      </w:r>
      <w:r w:rsidRPr="00D9024D">
        <w:rPr>
          <w:rFonts w:ascii="Palatino Linotype" w:hAnsi="Palatino Linotype" w:cs="Arial"/>
        </w:rPr>
        <w:t>disposición</w:t>
      </w:r>
      <w:r w:rsidR="00D730A4" w:rsidRPr="00D9024D">
        <w:rPr>
          <w:rFonts w:ascii="Palatino Linotype" w:hAnsi="Palatino Linotype" w:cs="Arial"/>
        </w:rPr>
        <w:t xml:space="preserve"> </w:t>
      </w:r>
      <w:r w:rsidRPr="00D9024D">
        <w:rPr>
          <w:rFonts w:ascii="Palatino Linotype" w:hAnsi="Palatino Linotype" w:cs="Arial"/>
        </w:rPr>
        <w:t>de</w:t>
      </w:r>
      <w:r w:rsidR="00D730A4" w:rsidRPr="00D9024D">
        <w:rPr>
          <w:rFonts w:ascii="Palatino Linotype" w:hAnsi="Palatino Linotype" w:cs="Arial"/>
        </w:rPr>
        <w:t xml:space="preserve"> </w:t>
      </w:r>
      <w:r w:rsidRPr="00D9024D">
        <w:rPr>
          <w:rFonts w:ascii="Palatino Linotype" w:hAnsi="Palatino Linotype" w:cs="Arial"/>
        </w:rPr>
        <w:t>las</w:t>
      </w:r>
      <w:r w:rsidR="00D730A4" w:rsidRPr="00D9024D">
        <w:rPr>
          <w:rFonts w:ascii="Palatino Linotype" w:hAnsi="Palatino Linotype" w:cs="Arial"/>
        </w:rPr>
        <w:t xml:space="preserve"> </w:t>
      </w:r>
      <w:r w:rsidRPr="00D9024D">
        <w:rPr>
          <w:rFonts w:ascii="Palatino Linotype" w:hAnsi="Palatino Linotype" w:cs="Arial"/>
        </w:rPr>
        <w:t>partes,</w:t>
      </w:r>
      <w:r w:rsidR="00D730A4" w:rsidRPr="00D9024D">
        <w:rPr>
          <w:rFonts w:ascii="Palatino Linotype" w:hAnsi="Palatino Linotype" w:cs="Arial"/>
        </w:rPr>
        <w:t xml:space="preserve"> </w:t>
      </w:r>
      <w:r w:rsidRPr="00D9024D">
        <w:rPr>
          <w:rFonts w:ascii="Palatino Linotype" w:hAnsi="Palatino Linotype" w:cs="Arial"/>
        </w:rPr>
        <w:t>para</w:t>
      </w:r>
      <w:r w:rsidR="00D730A4" w:rsidRPr="00D9024D">
        <w:rPr>
          <w:rFonts w:ascii="Palatino Linotype" w:hAnsi="Palatino Linotype" w:cs="Arial"/>
        </w:rPr>
        <w:t xml:space="preserve"> </w:t>
      </w:r>
      <w:r w:rsidRPr="00D9024D">
        <w:rPr>
          <w:rFonts w:ascii="Palatino Linotype" w:hAnsi="Palatino Linotype" w:cs="Arial"/>
        </w:rPr>
        <w:t>que</w:t>
      </w:r>
      <w:r w:rsidR="00D730A4" w:rsidRPr="00D9024D">
        <w:rPr>
          <w:rFonts w:ascii="Palatino Linotype" w:hAnsi="Palatino Linotype" w:cs="Arial"/>
        </w:rPr>
        <w:t xml:space="preserve"> </w:t>
      </w:r>
      <w:r w:rsidRPr="00D9024D">
        <w:rPr>
          <w:rFonts w:ascii="Palatino Linotype" w:hAnsi="Palatino Linotype" w:cs="Arial"/>
        </w:rPr>
        <w:t>en</w:t>
      </w:r>
      <w:r w:rsidR="00D730A4" w:rsidRPr="00D9024D">
        <w:rPr>
          <w:rFonts w:ascii="Palatino Linotype" w:hAnsi="Palatino Linotype" w:cs="Arial"/>
        </w:rPr>
        <w:t xml:space="preserve"> </w:t>
      </w:r>
      <w:r w:rsidR="00E70A61" w:rsidRPr="00D9024D">
        <w:rPr>
          <w:rFonts w:ascii="Palatino Linotype" w:hAnsi="Palatino Linotype" w:cs="Arial"/>
        </w:rPr>
        <w:t>el</w:t>
      </w:r>
      <w:r w:rsidR="00D730A4" w:rsidRPr="00D9024D">
        <w:rPr>
          <w:rFonts w:ascii="Palatino Linotype" w:hAnsi="Palatino Linotype" w:cs="Arial"/>
        </w:rPr>
        <w:t xml:space="preserve"> </w:t>
      </w:r>
      <w:r w:rsidRPr="00D9024D">
        <w:rPr>
          <w:rFonts w:ascii="Palatino Linotype" w:hAnsi="Palatino Linotype" w:cs="Arial"/>
        </w:rPr>
        <w:t>plazo</w:t>
      </w:r>
      <w:r w:rsidR="00D730A4" w:rsidRPr="00D9024D">
        <w:rPr>
          <w:rFonts w:ascii="Palatino Linotype" w:hAnsi="Palatino Linotype" w:cs="Arial"/>
        </w:rPr>
        <w:t xml:space="preserve"> </w:t>
      </w:r>
      <w:r w:rsidRPr="00D9024D">
        <w:rPr>
          <w:rFonts w:ascii="Palatino Linotype" w:hAnsi="Palatino Linotype" w:cs="Arial"/>
        </w:rPr>
        <w:t>máximo</w:t>
      </w:r>
      <w:r w:rsidR="00D730A4" w:rsidRPr="00D9024D">
        <w:rPr>
          <w:rFonts w:ascii="Palatino Linotype" w:hAnsi="Palatino Linotype" w:cs="Arial"/>
        </w:rPr>
        <w:t xml:space="preserve"> </w:t>
      </w:r>
      <w:r w:rsidRPr="00D9024D">
        <w:rPr>
          <w:rFonts w:ascii="Palatino Linotype" w:hAnsi="Palatino Linotype" w:cs="Arial"/>
        </w:rPr>
        <w:t>de</w:t>
      </w:r>
      <w:r w:rsidR="00D730A4" w:rsidRPr="00D9024D">
        <w:rPr>
          <w:rFonts w:ascii="Palatino Linotype" w:hAnsi="Palatino Linotype" w:cs="Arial"/>
        </w:rPr>
        <w:t xml:space="preserve"> </w:t>
      </w:r>
      <w:r w:rsidRPr="00D9024D">
        <w:rPr>
          <w:rFonts w:ascii="Palatino Linotype" w:hAnsi="Palatino Linotype" w:cs="Arial"/>
        </w:rPr>
        <w:t>siete</w:t>
      </w:r>
      <w:r w:rsidR="00D730A4" w:rsidRPr="00D9024D">
        <w:rPr>
          <w:rFonts w:ascii="Palatino Linotype" w:hAnsi="Palatino Linotype" w:cs="Arial"/>
        </w:rPr>
        <w:t xml:space="preserve"> </w:t>
      </w:r>
      <w:r w:rsidRPr="00D9024D">
        <w:rPr>
          <w:rFonts w:ascii="Palatino Linotype" w:hAnsi="Palatino Linotype" w:cs="Arial"/>
        </w:rPr>
        <w:t>días</w:t>
      </w:r>
      <w:r w:rsidR="00D730A4" w:rsidRPr="00D9024D">
        <w:rPr>
          <w:rFonts w:ascii="Palatino Linotype" w:hAnsi="Palatino Linotype" w:cs="Arial"/>
        </w:rPr>
        <w:t xml:space="preserve"> </w:t>
      </w:r>
      <w:r w:rsidRPr="00D9024D">
        <w:rPr>
          <w:rFonts w:ascii="Palatino Linotype" w:hAnsi="Palatino Linotype" w:cs="Arial"/>
        </w:rPr>
        <w:t>hábiles</w:t>
      </w:r>
      <w:r w:rsidR="0025472A" w:rsidRPr="00D9024D">
        <w:rPr>
          <w:rFonts w:ascii="Palatino Linotype" w:hAnsi="Palatino Linotype" w:cs="Arial"/>
        </w:rPr>
        <w:t>,</w:t>
      </w:r>
      <w:r w:rsidR="00D730A4" w:rsidRPr="00D9024D">
        <w:rPr>
          <w:rFonts w:ascii="Palatino Linotype" w:hAnsi="Palatino Linotype" w:cs="Arial"/>
        </w:rPr>
        <w:t xml:space="preserve"> </w:t>
      </w:r>
      <w:r w:rsidR="00AA321D" w:rsidRPr="00D9024D">
        <w:rPr>
          <w:rFonts w:ascii="Palatino Linotype" w:hAnsi="Palatino Linotype" w:cs="Arial"/>
          <w:b/>
        </w:rPr>
        <w:t>EL RECURRENTE</w:t>
      </w:r>
      <w:r w:rsidR="00D730A4" w:rsidRPr="00D9024D">
        <w:rPr>
          <w:rFonts w:ascii="Palatino Linotype" w:hAnsi="Palatino Linotype" w:cs="Arial"/>
        </w:rPr>
        <w:t xml:space="preserve"> </w:t>
      </w:r>
      <w:r w:rsidR="0025472A" w:rsidRPr="00D9024D">
        <w:rPr>
          <w:rFonts w:ascii="Palatino Linotype" w:hAnsi="Palatino Linotype" w:cs="Arial"/>
        </w:rPr>
        <w:t>realizara</w:t>
      </w:r>
      <w:r w:rsidR="00D730A4" w:rsidRPr="00D9024D">
        <w:rPr>
          <w:rFonts w:ascii="Palatino Linotype" w:hAnsi="Palatino Linotype" w:cs="Arial"/>
        </w:rPr>
        <w:t xml:space="preserve"> </w:t>
      </w:r>
      <w:r w:rsidRPr="00D9024D">
        <w:rPr>
          <w:rFonts w:ascii="Palatino Linotype" w:hAnsi="Palatino Linotype" w:cs="Arial"/>
        </w:rPr>
        <w:t>manifestaciones</w:t>
      </w:r>
      <w:r w:rsidR="00AD2090" w:rsidRPr="00D9024D">
        <w:rPr>
          <w:rFonts w:ascii="Palatino Linotype" w:hAnsi="Palatino Linotype" w:cs="Arial"/>
        </w:rPr>
        <w:t>,</w:t>
      </w:r>
      <w:r w:rsidR="00D730A4" w:rsidRPr="00D9024D">
        <w:rPr>
          <w:rFonts w:ascii="Palatino Linotype" w:hAnsi="Palatino Linotype" w:cs="Arial"/>
        </w:rPr>
        <w:t xml:space="preserve"> </w:t>
      </w:r>
      <w:r w:rsidR="00E70A61" w:rsidRPr="00D9024D">
        <w:rPr>
          <w:rFonts w:ascii="Palatino Linotype" w:hAnsi="Palatino Linotype" w:cs="Arial"/>
        </w:rPr>
        <w:t>alegatos</w:t>
      </w:r>
      <w:r w:rsidR="00D730A4" w:rsidRPr="00D9024D">
        <w:rPr>
          <w:rFonts w:ascii="Palatino Linotype" w:hAnsi="Palatino Linotype" w:cs="Arial"/>
        </w:rPr>
        <w:t xml:space="preserve"> </w:t>
      </w:r>
      <w:r w:rsidR="00AD2090" w:rsidRPr="00D9024D">
        <w:rPr>
          <w:rFonts w:ascii="Palatino Linotype" w:hAnsi="Palatino Linotype" w:cs="Arial"/>
        </w:rPr>
        <w:t>y</w:t>
      </w:r>
      <w:r w:rsidR="00D730A4" w:rsidRPr="00D9024D">
        <w:rPr>
          <w:rFonts w:ascii="Palatino Linotype" w:hAnsi="Palatino Linotype" w:cs="Arial"/>
        </w:rPr>
        <w:t xml:space="preserve"> </w:t>
      </w:r>
      <w:r w:rsidR="004E5727" w:rsidRPr="00D9024D">
        <w:rPr>
          <w:rFonts w:ascii="Palatino Linotype" w:hAnsi="Palatino Linotype" w:cs="Arial"/>
        </w:rPr>
        <w:t>ofrec</w:t>
      </w:r>
      <w:r w:rsidR="0025472A" w:rsidRPr="00D9024D">
        <w:rPr>
          <w:rFonts w:ascii="Palatino Linotype" w:hAnsi="Palatino Linotype" w:cs="Arial"/>
        </w:rPr>
        <w:t>iera</w:t>
      </w:r>
      <w:r w:rsidR="00D730A4" w:rsidRPr="00D9024D">
        <w:rPr>
          <w:rFonts w:ascii="Palatino Linotype" w:hAnsi="Palatino Linotype" w:cs="Arial"/>
        </w:rPr>
        <w:t xml:space="preserve"> </w:t>
      </w:r>
      <w:r w:rsidR="004E5727" w:rsidRPr="00D9024D">
        <w:rPr>
          <w:rFonts w:ascii="Palatino Linotype" w:hAnsi="Palatino Linotype" w:cs="Arial"/>
        </w:rPr>
        <w:t>las</w:t>
      </w:r>
      <w:r w:rsidR="00D730A4" w:rsidRPr="00D9024D">
        <w:rPr>
          <w:rFonts w:ascii="Palatino Linotype" w:hAnsi="Palatino Linotype" w:cs="Arial"/>
        </w:rPr>
        <w:t xml:space="preserve"> </w:t>
      </w:r>
      <w:r w:rsidR="004E5727" w:rsidRPr="00D9024D">
        <w:rPr>
          <w:rFonts w:ascii="Palatino Linotype" w:hAnsi="Palatino Linotype" w:cs="Arial"/>
        </w:rPr>
        <w:t>pruebas</w:t>
      </w:r>
      <w:r w:rsidR="00D730A4" w:rsidRPr="00D9024D">
        <w:rPr>
          <w:rFonts w:ascii="Palatino Linotype" w:hAnsi="Palatino Linotype" w:cs="Arial"/>
        </w:rPr>
        <w:t xml:space="preserve"> </w:t>
      </w:r>
      <w:r w:rsidR="00E70A61" w:rsidRPr="00D9024D">
        <w:rPr>
          <w:rFonts w:ascii="Palatino Linotype" w:hAnsi="Palatino Linotype" w:cs="Arial"/>
        </w:rPr>
        <w:t>que</w:t>
      </w:r>
      <w:r w:rsidR="00D730A4" w:rsidRPr="00D9024D">
        <w:rPr>
          <w:rFonts w:ascii="Palatino Linotype" w:hAnsi="Palatino Linotype" w:cs="Arial"/>
        </w:rPr>
        <w:t xml:space="preserve"> </w:t>
      </w:r>
      <w:r w:rsidR="00E70A61" w:rsidRPr="00D9024D">
        <w:rPr>
          <w:rFonts w:ascii="Palatino Linotype" w:hAnsi="Palatino Linotype" w:cs="Arial"/>
        </w:rPr>
        <w:t>a</w:t>
      </w:r>
      <w:r w:rsidR="00D730A4" w:rsidRPr="00D9024D">
        <w:rPr>
          <w:rFonts w:ascii="Palatino Linotype" w:hAnsi="Palatino Linotype" w:cs="Arial"/>
        </w:rPr>
        <w:t xml:space="preserve"> </w:t>
      </w:r>
      <w:r w:rsidR="00E70A61" w:rsidRPr="00D9024D">
        <w:rPr>
          <w:rFonts w:ascii="Palatino Linotype" w:hAnsi="Palatino Linotype" w:cs="Arial"/>
        </w:rPr>
        <w:t>su</w:t>
      </w:r>
      <w:r w:rsidR="00D730A4" w:rsidRPr="00D9024D">
        <w:rPr>
          <w:rFonts w:ascii="Palatino Linotype" w:hAnsi="Palatino Linotype" w:cs="Arial"/>
        </w:rPr>
        <w:t xml:space="preserve"> </w:t>
      </w:r>
      <w:r w:rsidR="00E70A61" w:rsidRPr="00D9024D">
        <w:rPr>
          <w:rFonts w:ascii="Palatino Linotype" w:hAnsi="Palatino Linotype" w:cs="Arial"/>
        </w:rPr>
        <w:t>derecho</w:t>
      </w:r>
      <w:r w:rsidR="00D730A4" w:rsidRPr="00D9024D">
        <w:rPr>
          <w:rFonts w:ascii="Palatino Linotype" w:hAnsi="Palatino Linotype" w:cs="Arial"/>
        </w:rPr>
        <w:t xml:space="preserve"> </w:t>
      </w:r>
      <w:r w:rsidR="00E70A61" w:rsidRPr="00D9024D">
        <w:rPr>
          <w:rFonts w:ascii="Palatino Linotype" w:hAnsi="Palatino Linotype" w:cs="Arial"/>
          <w:lang w:val="es-ES_tradnl"/>
        </w:rPr>
        <w:t>conviniera</w:t>
      </w:r>
      <w:r w:rsidR="00D730A4" w:rsidRPr="00D9024D">
        <w:rPr>
          <w:rFonts w:ascii="Palatino Linotype" w:hAnsi="Palatino Linotype" w:cs="Arial"/>
        </w:rPr>
        <w:t xml:space="preserve"> </w:t>
      </w:r>
      <w:r w:rsidR="0025472A" w:rsidRPr="00D9024D">
        <w:rPr>
          <w:rFonts w:ascii="Palatino Linotype" w:hAnsi="Palatino Linotype" w:cs="Arial"/>
        </w:rPr>
        <w:t>y,</w:t>
      </w:r>
      <w:r w:rsidR="00D730A4" w:rsidRPr="00D9024D">
        <w:rPr>
          <w:rFonts w:ascii="Palatino Linotype" w:hAnsi="Palatino Linotype" w:cs="Arial"/>
        </w:rPr>
        <w:t xml:space="preserve"> </w:t>
      </w:r>
      <w:r w:rsidR="0025472A" w:rsidRPr="00D9024D">
        <w:rPr>
          <w:rFonts w:ascii="Palatino Linotype" w:hAnsi="Palatino Linotype" w:cs="Arial"/>
        </w:rPr>
        <w:t>en</w:t>
      </w:r>
      <w:r w:rsidR="00D730A4" w:rsidRPr="00D9024D">
        <w:rPr>
          <w:rFonts w:ascii="Palatino Linotype" w:hAnsi="Palatino Linotype" w:cs="Arial"/>
        </w:rPr>
        <w:t xml:space="preserve"> </w:t>
      </w:r>
      <w:r w:rsidR="0025472A" w:rsidRPr="00D9024D">
        <w:rPr>
          <w:rFonts w:ascii="Palatino Linotype" w:hAnsi="Palatino Linotype" w:cs="Arial"/>
        </w:rPr>
        <w:t>el</w:t>
      </w:r>
      <w:r w:rsidR="00D730A4" w:rsidRPr="00D9024D">
        <w:rPr>
          <w:rFonts w:ascii="Palatino Linotype" w:hAnsi="Palatino Linotype" w:cs="Arial"/>
        </w:rPr>
        <w:t xml:space="preserve"> </w:t>
      </w:r>
      <w:r w:rsidR="0025472A" w:rsidRPr="00D9024D">
        <w:rPr>
          <w:rFonts w:ascii="Palatino Linotype" w:hAnsi="Palatino Linotype" w:cs="Arial"/>
        </w:rPr>
        <w:t>caso</w:t>
      </w:r>
      <w:r w:rsidR="00D730A4" w:rsidRPr="00D9024D">
        <w:rPr>
          <w:rFonts w:ascii="Palatino Linotype" w:hAnsi="Palatino Linotype" w:cs="Arial"/>
        </w:rPr>
        <w:t xml:space="preserve"> </w:t>
      </w:r>
      <w:r w:rsidR="0025472A" w:rsidRPr="00D9024D">
        <w:rPr>
          <w:rFonts w:ascii="Palatino Linotype" w:hAnsi="Palatino Linotype" w:cs="Arial"/>
        </w:rPr>
        <w:t>del</w:t>
      </w:r>
      <w:r w:rsidR="00D730A4" w:rsidRPr="00D9024D">
        <w:rPr>
          <w:rFonts w:ascii="Palatino Linotype" w:hAnsi="Palatino Linotype" w:cs="Arial"/>
          <w:b/>
        </w:rPr>
        <w:t xml:space="preserve"> </w:t>
      </w:r>
      <w:r w:rsidR="0025472A" w:rsidRPr="00D9024D">
        <w:rPr>
          <w:rFonts w:ascii="Palatino Linotype" w:hAnsi="Palatino Linotype" w:cs="Arial"/>
          <w:b/>
        </w:rPr>
        <w:t>SUJETO</w:t>
      </w:r>
      <w:r w:rsidR="00D730A4" w:rsidRPr="00D9024D">
        <w:rPr>
          <w:rFonts w:ascii="Palatino Linotype" w:hAnsi="Palatino Linotype" w:cs="Arial"/>
          <w:b/>
        </w:rPr>
        <w:t xml:space="preserve"> </w:t>
      </w:r>
      <w:r w:rsidR="0025472A" w:rsidRPr="00D9024D">
        <w:rPr>
          <w:rFonts w:ascii="Palatino Linotype" w:hAnsi="Palatino Linotype" w:cs="Arial"/>
          <w:b/>
        </w:rPr>
        <w:t>OBLIGADO</w:t>
      </w:r>
      <w:r w:rsidR="00D73FD7" w:rsidRPr="00D9024D">
        <w:rPr>
          <w:rFonts w:ascii="Palatino Linotype" w:hAnsi="Palatino Linotype" w:cs="Arial"/>
        </w:rPr>
        <w:t>,</w:t>
      </w:r>
      <w:r w:rsidR="00D730A4" w:rsidRPr="00D9024D">
        <w:rPr>
          <w:rFonts w:ascii="Palatino Linotype" w:hAnsi="Palatino Linotype" w:cs="Arial"/>
        </w:rPr>
        <w:t xml:space="preserve"> </w:t>
      </w:r>
      <w:r w:rsidR="00D73FD7" w:rsidRPr="00D9024D">
        <w:rPr>
          <w:rFonts w:ascii="Palatino Linotype" w:hAnsi="Palatino Linotype" w:cs="Arial"/>
        </w:rPr>
        <w:t>para</w:t>
      </w:r>
      <w:r w:rsidR="00D730A4" w:rsidRPr="00D9024D">
        <w:rPr>
          <w:rFonts w:ascii="Palatino Linotype" w:hAnsi="Palatino Linotype" w:cs="Arial"/>
        </w:rPr>
        <w:t xml:space="preserve"> </w:t>
      </w:r>
      <w:r w:rsidR="00D73FD7" w:rsidRPr="00D9024D">
        <w:rPr>
          <w:rFonts w:ascii="Palatino Linotype" w:hAnsi="Palatino Linotype" w:cs="Arial"/>
        </w:rPr>
        <w:t>que</w:t>
      </w:r>
      <w:r w:rsidR="00D730A4" w:rsidRPr="00D9024D">
        <w:rPr>
          <w:rFonts w:ascii="Palatino Linotype" w:hAnsi="Palatino Linotype" w:cs="Arial"/>
        </w:rPr>
        <w:t xml:space="preserve"> </w:t>
      </w:r>
      <w:r w:rsidR="0025472A" w:rsidRPr="00D9024D">
        <w:rPr>
          <w:rFonts w:ascii="Palatino Linotype" w:hAnsi="Palatino Linotype" w:cs="Arial"/>
        </w:rPr>
        <w:t>exhibiera</w:t>
      </w:r>
      <w:r w:rsidR="00D730A4" w:rsidRPr="00D9024D">
        <w:rPr>
          <w:rFonts w:ascii="Palatino Linotype" w:hAnsi="Palatino Linotype" w:cs="Arial"/>
        </w:rPr>
        <w:t xml:space="preserve"> </w:t>
      </w:r>
      <w:r w:rsidR="001E38B1" w:rsidRPr="00D9024D">
        <w:rPr>
          <w:rFonts w:ascii="Palatino Linotype" w:hAnsi="Palatino Linotype" w:cs="Arial"/>
        </w:rPr>
        <w:t>el</w:t>
      </w:r>
      <w:r w:rsidR="00D730A4" w:rsidRPr="00D9024D">
        <w:rPr>
          <w:rFonts w:ascii="Palatino Linotype" w:hAnsi="Palatino Linotype" w:cs="Arial"/>
        </w:rPr>
        <w:t xml:space="preserve"> </w:t>
      </w:r>
      <w:r w:rsidR="001B2536" w:rsidRPr="00D9024D">
        <w:rPr>
          <w:rFonts w:ascii="Palatino Linotype" w:hAnsi="Palatino Linotype" w:cs="Arial"/>
        </w:rPr>
        <w:t>Informe</w:t>
      </w:r>
      <w:r w:rsidR="00D730A4" w:rsidRPr="00D9024D">
        <w:rPr>
          <w:rFonts w:ascii="Palatino Linotype" w:hAnsi="Palatino Linotype" w:cs="Arial"/>
        </w:rPr>
        <w:t xml:space="preserve"> </w:t>
      </w:r>
      <w:r w:rsidR="001B2536" w:rsidRPr="00D9024D">
        <w:rPr>
          <w:rFonts w:ascii="Palatino Linotype" w:hAnsi="Palatino Linotype" w:cs="Arial"/>
        </w:rPr>
        <w:t>Justificado</w:t>
      </w:r>
      <w:r w:rsidR="00D730A4" w:rsidRPr="00D9024D">
        <w:rPr>
          <w:rFonts w:ascii="Palatino Linotype" w:hAnsi="Palatino Linotype" w:cs="Arial"/>
        </w:rPr>
        <w:t xml:space="preserve"> </w:t>
      </w:r>
      <w:r w:rsidR="0015612E" w:rsidRPr="00D9024D">
        <w:rPr>
          <w:rFonts w:ascii="Palatino Linotype" w:hAnsi="Palatino Linotype" w:cs="Arial"/>
        </w:rPr>
        <w:t>correspondiente</w:t>
      </w:r>
      <w:r w:rsidRPr="00D9024D">
        <w:rPr>
          <w:rFonts w:ascii="Palatino Linotype" w:hAnsi="Palatino Linotype" w:cs="Arial"/>
        </w:rPr>
        <w:t>.</w:t>
      </w:r>
    </w:p>
    <w:p w:rsidR="000545BF" w:rsidRPr="00D9024D" w:rsidRDefault="000545BF" w:rsidP="00132738">
      <w:pPr>
        <w:pStyle w:val="Prrafodelista"/>
        <w:numPr>
          <w:ilvl w:val="0"/>
          <w:numId w:val="6"/>
        </w:numPr>
        <w:tabs>
          <w:tab w:val="left" w:pos="567"/>
        </w:tabs>
        <w:spacing w:before="240" w:line="360" w:lineRule="auto"/>
        <w:ind w:left="0" w:firstLine="0"/>
        <w:jc w:val="both"/>
        <w:rPr>
          <w:rFonts w:ascii="Palatino Linotype" w:hAnsi="Palatino Linotype" w:cs="Arial"/>
        </w:rPr>
      </w:pPr>
      <w:r w:rsidRPr="00D9024D">
        <w:rPr>
          <w:rFonts w:ascii="Palatino Linotype" w:hAnsi="Palatino Linotype" w:cs="Arial"/>
        </w:rPr>
        <w:t xml:space="preserve">De las </w:t>
      </w:r>
      <w:r w:rsidRPr="00D9024D">
        <w:rPr>
          <w:rFonts w:ascii="Palatino Linotype" w:hAnsi="Palatino Linotype"/>
        </w:rPr>
        <w:t>constancias</w:t>
      </w:r>
      <w:r w:rsidRPr="00D9024D">
        <w:rPr>
          <w:rFonts w:ascii="Palatino Linotype" w:hAnsi="Palatino Linotype" w:cs="Arial"/>
        </w:rPr>
        <w:t xml:space="preserve"> que obran en el </w:t>
      </w:r>
      <w:r w:rsidRPr="00D9024D">
        <w:rPr>
          <w:rFonts w:ascii="Palatino Linotype" w:hAnsi="Palatino Linotype" w:cs="Arial"/>
          <w:b/>
        </w:rPr>
        <w:t>SAIMEX</w:t>
      </w:r>
      <w:r w:rsidRPr="00D9024D">
        <w:rPr>
          <w:rFonts w:ascii="Palatino Linotype" w:hAnsi="Palatino Linotype" w:cs="Arial"/>
        </w:rPr>
        <w:t>, se advierte que</w:t>
      </w:r>
      <w:r w:rsidRPr="00D9024D">
        <w:rPr>
          <w:rFonts w:ascii="Palatino Linotype" w:hAnsi="Palatino Linotype" w:cs="Arial"/>
          <w:b/>
        </w:rPr>
        <w:t xml:space="preserve"> LA RECURRENTE </w:t>
      </w:r>
      <w:r w:rsidRPr="00D9024D">
        <w:rPr>
          <w:rFonts w:ascii="Palatino Linotype" w:hAnsi="Palatino Linotype" w:cs="Arial"/>
        </w:rPr>
        <w:t xml:space="preserve">omitió presentar </w:t>
      </w:r>
      <w:r w:rsidRPr="00D9024D">
        <w:rPr>
          <w:rFonts w:ascii="Palatino Linotype" w:hAnsi="Palatino Linotype"/>
        </w:rPr>
        <w:t>manifestaciones</w:t>
      </w:r>
      <w:r w:rsidRPr="00D9024D">
        <w:rPr>
          <w:rFonts w:ascii="Palatino Linotype" w:hAnsi="Palatino Linotype" w:cs="Arial"/>
        </w:rPr>
        <w:t xml:space="preserve"> y alegatos, así como ofrecer los medios de prueba que a su derecho convinieran. Por su parte, </w:t>
      </w:r>
      <w:r w:rsidRPr="00D9024D">
        <w:rPr>
          <w:rFonts w:ascii="Palatino Linotype" w:hAnsi="Palatino Linotype" w:cs="Arial"/>
          <w:b/>
        </w:rPr>
        <w:t xml:space="preserve">EL SUJETO OBLIGADO </w:t>
      </w:r>
      <w:r w:rsidRPr="00D9024D">
        <w:rPr>
          <w:rFonts w:ascii="Palatino Linotype" w:hAnsi="Palatino Linotype" w:cs="Arial"/>
        </w:rPr>
        <w:t xml:space="preserve">de igual forma, fue omiso en presentar el Informe Justificado correspondiente, como se aprecia de la siguiente imagen: </w:t>
      </w:r>
    </w:p>
    <w:p w:rsidR="000545BF" w:rsidRPr="00D9024D" w:rsidRDefault="00132738" w:rsidP="00132738">
      <w:pPr>
        <w:pStyle w:val="Prrafodelista"/>
        <w:widowControl w:val="0"/>
        <w:tabs>
          <w:tab w:val="left" w:pos="709"/>
        </w:tabs>
        <w:autoSpaceDE w:val="0"/>
        <w:autoSpaceDN w:val="0"/>
        <w:adjustRightInd w:val="0"/>
        <w:ind w:left="0"/>
        <w:jc w:val="center"/>
        <w:rPr>
          <w:rFonts w:ascii="Palatino Linotype" w:hAnsi="Palatino Linotype" w:cs="Arial"/>
        </w:rPr>
      </w:pPr>
      <w:r w:rsidRPr="00D9024D">
        <w:rPr>
          <w:noProof/>
          <w:lang w:eastAsia="es-MX"/>
        </w:rPr>
        <w:drawing>
          <wp:inline distT="0" distB="0" distL="0" distR="0" wp14:anchorId="071F0962" wp14:editId="529D1D87">
            <wp:extent cx="5791835" cy="18357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35785"/>
                    </a:xfrm>
                    <a:prstGeom prst="rect">
                      <a:avLst/>
                    </a:prstGeom>
                  </pic:spPr>
                </pic:pic>
              </a:graphicData>
            </a:graphic>
          </wp:inline>
        </w:drawing>
      </w:r>
    </w:p>
    <w:p w:rsidR="00B97822" w:rsidRPr="00D9024D" w:rsidRDefault="00270CBB" w:rsidP="00EC2991">
      <w:pPr>
        <w:pStyle w:val="Prrafodelista"/>
        <w:numPr>
          <w:ilvl w:val="0"/>
          <w:numId w:val="6"/>
        </w:numPr>
        <w:tabs>
          <w:tab w:val="left" w:pos="567"/>
        </w:tabs>
        <w:spacing w:before="360" w:after="240" w:line="360" w:lineRule="auto"/>
        <w:ind w:left="0" w:firstLine="0"/>
        <w:jc w:val="both"/>
        <w:rPr>
          <w:rFonts w:ascii="Palatino Linotype" w:hAnsi="Palatino Linotype"/>
        </w:rPr>
      </w:pPr>
      <w:r w:rsidRPr="00D9024D">
        <w:rPr>
          <w:rFonts w:ascii="Palatino Linotype" w:hAnsi="Palatino Linotype" w:cs="Arial"/>
        </w:rPr>
        <w:lastRenderedPageBreak/>
        <w:t>Una</w:t>
      </w:r>
      <w:r w:rsidR="00D730A4" w:rsidRPr="00D9024D">
        <w:rPr>
          <w:rFonts w:ascii="Palatino Linotype" w:hAnsi="Palatino Linotype" w:cs="Arial"/>
        </w:rPr>
        <w:t xml:space="preserve"> </w:t>
      </w:r>
      <w:r w:rsidRPr="00D9024D">
        <w:rPr>
          <w:rFonts w:ascii="Palatino Linotype" w:hAnsi="Palatino Linotype" w:cs="Arial"/>
        </w:rPr>
        <w:t>vez</w:t>
      </w:r>
      <w:r w:rsidR="00D730A4" w:rsidRPr="00D9024D">
        <w:rPr>
          <w:rFonts w:ascii="Palatino Linotype" w:hAnsi="Palatino Linotype" w:cs="Arial"/>
        </w:rPr>
        <w:t xml:space="preserve"> </w:t>
      </w:r>
      <w:r w:rsidRPr="00D9024D">
        <w:rPr>
          <w:rFonts w:ascii="Palatino Linotype" w:hAnsi="Palatino Linotype" w:cs="Arial"/>
        </w:rPr>
        <w:t>a</w:t>
      </w:r>
      <w:r w:rsidR="00FF3111" w:rsidRPr="00D9024D">
        <w:rPr>
          <w:rFonts w:ascii="Palatino Linotype" w:hAnsi="Palatino Linotype" w:cs="Arial"/>
        </w:rPr>
        <w:t>nalizado</w:t>
      </w:r>
      <w:r w:rsidR="00D730A4" w:rsidRPr="00D9024D">
        <w:rPr>
          <w:rFonts w:ascii="Palatino Linotype" w:hAnsi="Palatino Linotype" w:cs="Arial"/>
        </w:rPr>
        <w:t xml:space="preserve"> </w:t>
      </w:r>
      <w:r w:rsidR="00FF3111" w:rsidRPr="00D9024D">
        <w:rPr>
          <w:rFonts w:ascii="Palatino Linotype" w:hAnsi="Palatino Linotype" w:cs="Arial"/>
        </w:rPr>
        <w:t>el</w:t>
      </w:r>
      <w:r w:rsidR="00D730A4" w:rsidRPr="00D9024D">
        <w:rPr>
          <w:rFonts w:ascii="Palatino Linotype" w:hAnsi="Palatino Linotype" w:cs="Arial"/>
        </w:rPr>
        <w:t xml:space="preserve"> </w:t>
      </w:r>
      <w:r w:rsidR="00FF3111" w:rsidRPr="00D9024D">
        <w:rPr>
          <w:rFonts w:ascii="Palatino Linotype" w:hAnsi="Palatino Linotype" w:cs="Arial"/>
        </w:rPr>
        <w:t>estado</w:t>
      </w:r>
      <w:r w:rsidR="00D730A4" w:rsidRPr="00D9024D">
        <w:rPr>
          <w:rFonts w:ascii="Palatino Linotype" w:hAnsi="Palatino Linotype" w:cs="Arial"/>
        </w:rPr>
        <w:t xml:space="preserve"> </w:t>
      </w:r>
      <w:r w:rsidR="00FF3111" w:rsidRPr="00D9024D">
        <w:rPr>
          <w:rFonts w:ascii="Palatino Linotype" w:hAnsi="Palatino Linotype" w:cs="Arial"/>
        </w:rPr>
        <w:t>procesal</w:t>
      </w:r>
      <w:r w:rsidR="00D730A4" w:rsidRPr="00D9024D">
        <w:rPr>
          <w:rFonts w:ascii="Palatino Linotype" w:hAnsi="Palatino Linotype" w:cs="Arial"/>
        </w:rPr>
        <w:t xml:space="preserve"> </w:t>
      </w:r>
      <w:r w:rsidR="00FF3111" w:rsidRPr="00D9024D">
        <w:rPr>
          <w:rFonts w:ascii="Palatino Linotype" w:hAnsi="Palatino Linotype" w:cs="Arial"/>
        </w:rPr>
        <w:t>que</w:t>
      </w:r>
      <w:r w:rsidR="00D730A4" w:rsidRPr="00D9024D">
        <w:rPr>
          <w:rFonts w:ascii="Palatino Linotype" w:hAnsi="Palatino Linotype" w:cs="Arial"/>
        </w:rPr>
        <w:t xml:space="preserve"> </w:t>
      </w:r>
      <w:r w:rsidR="00FF3111" w:rsidRPr="00D9024D">
        <w:rPr>
          <w:rFonts w:ascii="Palatino Linotype" w:hAnsi="Palatino Linotype" w:cs="Arial"/>
        </w:rPr>
        <w:t>guarda</w:t>
      </w:r>
      <w:r w:rsidR="00D730A4" w:rsidRPr="00D9024D">
        <w:rPr>
          <w:rFonts w:ascii="Palatino Linotype" w:hAnsi="Palatino Linotype" w:cs="Arial"/>
        </w:rPr>
        <w:t xml:space="preserve"> </w:t>
      </w:r>
      <w:r w:rsidR="00FF3111" w:rsidRPr="00D9024D">
        <w:rPr>
          <w:rFonts w:ascii="Palatino Linotype" w:hAnsi="Palatino Linotype" w:cs="Arial"/>
        </w:rPr>
        <w:t>el</w:t>
      </w:r>
      <w:r w:rsidR="00D730A4" w:rsidRPr="00D9024D">
        <w:rPr>
          <w:rFonts w:ascii="Palatino Linotype" w:hAnsi="Palatino Linotype" w:cs="Arial"/>
        </w:rPr>
        <w:t xml:space="preserve"> </w:t>
      </w:r>
      <w:r w:rsidR="00FF3111" w:rsidRPr="00D9024D">
        <w:rPr>
          <w:rFonts w:ascii="Palatino Linotype" w:hAnsi="Palatino Linotype" w:cs="Arial"/>
        </w:rPr>
        <w:t>expediente,</w:t>
      </w:r>
      <w:r w:rsidR="00D730A4" w:rsidRPr="00D9024D">
        <w:rPr>
          <w:rFonts w:ascii="Palatino Linotype" w:hAnsi="Palatino Linotype" w:cs="Arial"/>
        </w:rPr>
        <w:t xml:space="preserve"> </w:t>
      </w:r>
      <w:r w:rsidR="00FF3111" w:rsidRPr="00D9024D">
        <w:rPr>
          <w:rFonts w:ascii="Palatino Linotype" w:hAnsi="Palatino Linotype" w:cs="Arial"/>
        </w:rPr>
        <w:t>en</w:t>
      </w:r>
      <w:r w:rsidR="00D730A4" w:rsidRPr="00D9024D">
        <w:rPr>
          <w:rFonts w:ascii="Palatino Linotype" w:hAnsi="Palatino Linotype" w:cs="Arial"/>
        </w:rPr>
        <w:t xml:space="preserve"> </w:t>
      </w:r>
      <w:r w:rsidR="00FF3111" w:rsidRPr="00D9024D">
        <w:rPr>
          <w:rFonts w:ascii="Palatino Linotype" w:hAnsi="Palatino Linotype" w:cs="Arial"/>
        </w:rPr>
        <w:t>fecha</w:t>
      </w:r>
      <w:r w:rsidR="00D730A4" w:rsidRPr="00D9024D">
        <w:rPr>
          <w:rFonts w:ascii="Palatino Linotype" w:hAnsi="Palatino Linotype" w:cs="Arial"/>
        </w:rPr>
        <w:t xml:space="preserve"> </w:t>
      </w:r>
      <w:r w:rsidR="009E5E61" w:rsidRPr="00D9024D">
        <w:rPr>
          <w:rFonts w:ascii="Palatino Linotype" w:hAnsi="Palatino Linotype" w:cs="Arial"/>
        </w:rPr>
        <w:t>catorce</w:t>
      </w:r>
      <w:r w:rsidR="00E342E3" w:rsidRPr="00D9024D">
        <w:rPr>
          <w:rFonts w:ascii="Palatino Linotype" w:hAnsi="Palatino Linotype" w:cs="Arial"/>
        </w:rPr>
        <w:t xml:space="preserve"> </w:t>
      </w:r>
      <w:r w:rsidR="00E342E3" w:rsidRPr="00D9024D">
        <w:rPr>
          <w:rFonts w:ascii="Palatino Linotype" w:hAnsi="Palatino Linotype" w:cs="Arial"/>
          <w:lang w:val="es-ES_tradnl"/>
        </w:rPr>
        <w:t xml:space="preserve">de </w:t>
      </w:r>
      <w:r w:rsidR="00132738" w:rsidRPr="00D9024D">
        <w:rPr>
          <w:rFonts w:ascii="Palatino Linotype" w:hAnsi="Palatino Linotype" w:cs="Arial"/>
          <w:lang w:val="es-ES_tradnl"/>
        </w:rPr>
        <w:t>enero</w:t>
      </w:r>
      <w:r w:rsidR="00E342E3" w:rsidRPr="00D9024D">
        <w:rPr>
          <w:rFonts w:ascii="Palatino Linotype" w:hAnsi="Palatino Linotype" w:cs="Arial"/>
          <w:lang w:val="es-ES_tradnl"/>
        </w:rPr>
        <w:t xml:space="preserve"> de dos mil dieci</w:t>
      </w:r>
      <w:r w:rsidR="00132738" w:rsidRPr="00D9024D">
        <w:rPr>
          <w:rFonts w:ascii="Palatino Linotype" w:hAnsi="Palatino Linotype" w:cs="Arial"/>
          <w:lang w:val="es-ES_tradnl"/>
        </w:rPr>
        <w:t>nueve</w:t>
      </w:r>
      <w:r w:rsidR="00FF3111" w:rsidRPr="00D9024D">
        <w:rPr>
          <w:rFonts w:ascii="Palatino Linotype" w:hAnsi="Palatino Linotype" w:cs="Arial"/>
        </w:rPr>
        <w:t>,</w:t>
      </w:r>
      <w:r w:rsidR="00D730A4" w:rsidRPr="00D9024D">
        <w:rPr>
          <w:rFonts w:ascii="Palatino Linotype" w:hAnsi="Palatino Linotype" w:cs="Arial"/>
        </w:rPr>
        <w:t xml:space="preserve"> </w:t>
      </w:r>
      <w:r w:rsidR="00FF3111" w:rsidRPr="00D9024D">
        <w:rPr>
          <w:rFonts w:ascii="Palatino Linotype" w:hAnsi="Palatino Linotype" w:cs="Arial"/>
        </w:rPr>
        <w:t>la</w:t>
      </w:r>
      <w:r w:rsidR="00D730A4" w:rsidRPr="00D9024D">
        <w:rPr>
          <w:rFonts w:ascii="Palatino Linotype" w:hAnsi="Palatino Linotype" w:cs="Arial"/>
        </w:rPr>
        <w:t xml:space="preserve"> </w:t>
      </w:r>
      <w:r w:rsidR="00FF3111" w:rsidRPr="00D9024D">
        <w:rPr>
          <w:rFonts w:ascii="Palatino Linotype" w:hAnsi="Palatino Linotype" w:cs="Arial"/>
        </w:rPr>
        <w:t>Comisionada</w:t>
      </w:r>
      <w:r w:rsidR="00D730A4" w:rsidRPr="00D9024D">
        <w:rPr>
          <w:rFonts w:ascii="Palatino Linotype" w:hAnsi="Palatino Linotype" w:cs="Arial"/>
        </w:rPr>
        <w:t xml:space="preserve"> </w:t>
      </w:r>
      <w:r w:rsidR="00FF3111" w:rsidRPr="00D9024D">
        <w:rPr>
          <w:rFonts w:ascii="Palatino Linotype" w:hAnsi="Palatino Linotype" w:cs="Arial"/>
        </w:rPr>
        <w:t>Ponente</w:t>
      </w:r>
      <w:r w:rsidR="00D730A4" w:rsidRPr="00D9024D">
        <w:rPr>
          <w:rFonts w:ascii="Palatino Linotype" w:hAnsi="Palatino Linotype" w:cs="Arial"/>
        </w:rPr>
        <w:t xml:space="preserve"> </w:t>
      </w:r>
      <w:r w:rsidR="00FF3111" w:rsidRPr="00D9024D">
        <w:rPr>
          <w:rFonts w:ascii="Palatino Linotype" w:hAnsi="Palatino Linotype" w:cs="Arial"/>
        </w:rPr>
        <w:t>acordó</w:t>
      </w:r>
      <w:r w:rsidR="00D730A4" w:rsidRPr="00D9024D">
        <w:rPr>
          <w:rFonts w:ascii="Palatino Linotype" w:hAnsi="Palatino Linotype" w:cs="Arial"/>
        </w:rPr>
        <w:t xml:space="preserve"> </w:t>
      </w:r>
      <w:r w:rsidR="00FF3111" w:rsidRPr="00D9024D">
        <w:rPr>
          <w:rFonts w:ascii="Palatino Linotype" w:hAnsi="Palatino Linotype" w:cs="Arial"/>
        </w:rPr>
        <w:t>el</w:t>
      </w:r>
      <w:r w:rsidR="00D730A4" w:rsidRPr="00D9024D">
        <w:rPr>
          <w:rFonts w:ascii="Palatino Linotype" w:hAnsi="Palatino Linotype" w:cs="Arial"/>
        </w:rPr>
        <w:t xml:space="preserve"> </w:t>
      </w:r>
      <w:r w:rsidR="00FF3111" w:rsidRPr="00D9024D">
        <w:rPr>
          <w:rFonts w:ascii="Palatino Linotype" w:hAnsi="Palatino Linotype" w:cs="Arial"/>
        </w:rPr>
        <w:t>cierre</w:t>
      </w:r>
      <w:r w:rsidR="00D730A4" w:rsidRPr="00D9024D">
        <w:rPr>
          <w:rFonts w:ascii="Palatino Linotype" w:hAnsi="Palatino Linotype" w:cs="Arial"/>
        </w:rPr>
        <w:t xml:space="preserve"> </w:t>
      </w:r>
      <w:r w:rsidR="00FF3111" w:rsidRPr="00D9024D">
        <w:rPr>
          <w:rFonts w:ascii="Palatino Linotype" w:hAnsi="Palatino Linotype" w:cs="Arial"/>
        </w:rPr>
        <w:t>de</w:t>
      </w:r>
      <w:r w:rsidR="00D730A4" w:rsidRPr="00D9024D">
        <w:rPr>
          <w:rFonts w:ascii="Palatino Linotype" w:hAnsi="Palatino Linotype" w:cs="Arial"/>
        </w:rPr>
        <w:t xml:space="preserve"> </w:t>
      </w:r>
      <w:r w:rsidR="00FF3111" w:rsidRPr="00D9024D">
        <w:rPr>
          <w:rFonts w:ascii="Palatino Linotype" w:hAnsi="Palatino Linotype" w:cs="Arial"/>
        </w:rPr>
        <w:t>instrucción,</w:t>
      </w:r>
      <w:r w:rsidR="00D730A4" w:rsidRPr="00D9024D">
        <w:rPr>
          <w:rFonts w:ascii="Palatino Linotype" w:hAnsi="Palatino Linotype" w:cs="Arial"/>
        </w:rPr>
        <w:t xml:space="preserve"> </w:t>
      </w:r>
      <w:r w:rsidR="00FF3111" w:rsidRPr="00D9024D">
        <w:rPr>
          <w:rFonts w:ascii="Palatino Linotype" w:hAnsi="Palatino Linotype" w:cs="Arial"/>
        </w:rPr>
        <w:t>así</w:t>
      </w:r>
      <w:r w:rsidR="00D730A4" w:rsidRPr="00D9024D">
        <w:rPr>
          <w:rFonts w:ascii="Palatino Linotype" w:hAnsi="Palatino Linotype" w:cs="Arial"/>
        </w:rPr>
        <w:t xml:space="preserve"> </w:t>
      </w:r>
      <w:r w:rsidR="00FF3111" w:rsidRPr="00D9024D">
        <w:rPr>
          <w:rFonts w:ascii="Palatino Linotype" w:hAnsi="Palatino Linotype" w:cs="Arial"/>
          <w:lang w:val="es-ES_tradnl"/>
        </w:rPr>
        <w:t>como</w:t>
      </w:r>
      <w:r w:rsidR="00D730A4" w:rsidRPr="00D9024D">
        <w:rPr>
          <w:rFonts w:ascii="Palatino Linotype" w:hAnsi="Palatino Linotype" w:cs="Arial"/>
        </w:rPr>
        <w:t xml:space="preserve"> </w:t>
      </w:r>
      <w:r w:rsidR="00FF3111" w:rsidRPr="00D9024D">
        <w:rPr>
          <w:rFonts w:ascii="Palatino Linotype" w:hAnsi="Palatino Linotype" w:cs="Arial"/>
        </w:rPr>
        <w:t>la</w:t>
      </w:r>
      <w:r w:rsidR="00D730A4" w:rsidRPr="00D9024D">
        <w:rPr>
          <w:rFonts w:ascii="Palatino Linotype" w:hAnsi="Palatino Linotype" w:cs="Arial"/>
        </w:rPr>
        <w:t xml:space="preserve"> </w:t>
      </w:r>
      <w:r w:rsidR="00FF3111" w:rsidRPr="00D9024D">
        <w:rPr>
          <w:rFonts w:ascii="Palatino Linotype" w:hAnsi="Palatino Linotype" w:cs="Arial"/>
        </w:rPr>
        <w:t>remisión</w:t>
      </w:r>
      <w:r w:rsidR="00D730A4" w:rsidRPr="00D9024D">
        <w:rPr>
          <w:rFonts w:ascii="Palatino Linotype" w:hAnsi="Palatino Linotype" w:cs="Arial"/>
        </w:rPr>
        <w:t xml:space="preserve"> </w:t>
      </w:r>
      <w:r w:rsidR="00FF3111" w:rsidRPr="00D9024D">
        <w:rPr>
          <w:rFonts w:ascii="Palatino Linotype" w:hAnsi="Palatino Linotype" w:cs="Arial"/>
        </w:rPr>
        <w:t>del</w:t>
      </w:r>
      <w:r w:rsidR="00D730A4" w:rsidRPr="00D9024D">
        <w:rPr>
          <w:rFonts w:ascii="Palatino Linotype" w:hAnsi="Palatino Linotype" w:cs="Arial"/>
        </w:rPr>
        <w:t xml:space="preserve"> </w:t>
      </w:r>
      <w:r w:rsidR="00FF3111" w:rsidRPr="00D9024D">
        <w:rPr>
          <w:rFonts w:ascii="Palatino Linotype" w:hAnsi="Palatino Linotype" w:cs="Arial"/>
        </w:rPr>
        <w:t>mismo</w:t>
      </w:r>
      <w:r w:rsidR="00D730A4" w:rsidRPr="00D9024D">
        <w:rPr>
          <w:rFonts w:ascii="Palatino Linotype" w:hAnsi="Palatino Linotype" w:cs="Arial"/>
        </w:rPr>
        <w:t xml:space="preserve"> </w:t>
      </w:r>
      <w:r w:rsidR="00FF3111" w:rsidRPr="00D9024D">
        <w:rPr>
          <w:rFonts w:ascii="Palatino Linotype" w:hAnsi="Palatino Linotype" w:cs="Arial"/>
        </w:rPr>
        <w:t>a</w:t>
      </w:r>
      <w:r w:rsidR="00D730A4" w:rsidRPr="00D9024D">
        <w:rPr>
          <w:rFonts w:ascii="Palatino Linotype" w:hAnsi="Palatino Linotype" w:cs="Arial"/>
        </w:rPr>
        <w:t xml:space="preserve"> </w:t>
      </w:r>
      <w:r w:rsidR="00FF3111" w:rsidRPr="00D9024D">
        <w:rPr>
          <w:rFonts w:ascii="Palatino Linotype" w:hAnsi="Palatino Linotype" w:cs="Arial"/>
        </w:rPr>
        <w:t>efecto</w:t>
      </w:r>
      <w:r w:rsidR="00D730A4" w:rsidRPr="00D9024D">
        <w:rPr>
          <w:rFonts w:ascii="Palatino Linotype" w:hAnsi="Palatino Linotype" w:cs="Arial"/>
        </w:rPr>
        <w:t xml:space="preserve"> </w:t>
      </w:r>
      <w:r w:rsidR="00FF3111" w:rsidRPr="00D9024D">
        <w:rPr>
          <w:rFonts w:ascii="Palatino Linotype" w:hAnsi="Palatino Linotype" w:cs="Arial"/>
          <w:lang w:val="es-ES_tradnl"/>
        </w:rPr>
        <w:t>de</w:t>
      </w:r>
      <w:r w:rsidR="00D730A4" w:rsidRPr="00D9024D">
        <w:rPr>
          <w:rFonts w:ascii="Palatino Linotype" w:hAnsi="Palatino Linotype" w:cs="Arial"/>
        </w:rPr>
        <w:t xml:space="preserve"> </w:t>
      </w:r>
      <w:r w:rsidR="00FF3111" w:rsidRPr="00D9024D">
        <w:rPr>
          <w:rFonts w:ascii="Palatino Linotype" w:hAnsi="Palatino Linotype" w:cs="Arial"/>
        </w:rPr>
        <w:t>ser</w:t>
      </w:r>
      <w:r w:rsidR="00D730A4" w:rsidRPr="00D9024D">
        <w:rPr>
          <w:rFonts w:ascii="Palatino Linotype" w:hAnsi="Palatino Linotype" w:cs="Arial"/>
        </w:rPr>
        <w:t xml:space="preserve"> </w:t>
      </w:r>
      <w:r w:rsidR="00FF3111" w:rsidRPr="00D9024D">
        <w:rPr>
          <w:rFonts w:ascii="Palatino Linotype" w:hAnsi="Palatino Linotype" w:cs="Arial"/>
        </w:rPr>
        <w:t>resuelto,</w:t>
      </w:r>
      <w:r w:rsidR="00D730A4" w:rsidRPr="00D9024D">
        <w:rPr>
          <w:rFonts w:ascii="Palatino Linotype" w:hAnsi="Palatino Linotype" w:cs="Arial"/>
        </w:rPr>
        <w:t xml:space="preserve"> </w:t>
      </w:r>
      <w:r w:rsidR="00FF3111" w:rsidRPr="00D9024D">
        <w:rPr>
          <w:rFonts w:ascii="Palatino Linotype" w:hAnsi="Palatino Linotype" w:cs="Arial"/>
        </w:rPr>
        <w:t>de</w:t>
      </w:r>
      <w:r w:rsidR="00D730A4" w:rsidRPr="00D9024D">
        <w:rPr>
          <w:rFonts w:ascii="Palatino Linotype" w:hAnsi="Palatino Linotype" w:cs="Arial"/>
        </w:rPr>
        <w:t xml:space="preserve"> </w:t>
      </w:r>
      <w:r w:rsidR="00FF3111" w:rsidRPr="00D9024D">
        <w:rPr>
          <w:rFonts w:ascii="Palatino Linotype" w:hAnsi="Palatino Linotype" w:cs="Arial"/>
        </w:rPr>
        <w:t>conformidad</w:t>
      </w:r>
      <w:r w:rsidR="00D730A4" w:rsidRPr="00D9024D">
        <w:rPr>
          <w:rFonts w:ascii="Palatino Linotype" w:hAnsi="Palatino Linotype" w:cs="Arial"/>
        </w:rPr>
        <w:t xml:space="preserve"> </w:t>
      </w:r>
      <w:r w:rsidR="00FF3111" w:rsidRPr="00D9024D">
        <w:rPr>
          <w:rFonts w:ascii="Palatino Linotype" w:hAnsi="Palatino Linotype" w:cs="Arial"/>
        </w:rPr>
        <w:t>con</w:t>
      </w:r>
      <w:r w:rsidR="00D730A4" w:rsidRPr="00D9024D">
        <w:rPr>
          <w:rFonts w:ascii="Palatino Linotype" w:hAnsi="Palatino Linotype" w:cs="Arial"/>
        </w:rPr>
        <w:t xml:space="preserve"> </w:t>
      </w:r>
      <w:r w:rsidR="00FF3111" w:rsidRPr="00D9024D">
        <w:rPr>
          <w:rFonts w:ascii="Palatino Linotype" w:hAnsi="Palatino Linotype" w:cs="Arial"/>
        </w:rPr>
        <w:t>lo</w:t>
      </w:r>
      <w:r w:rsidR="00D730A4" w:rsidRPr="00D9024D">
        <w:rPr>
          <w:rFonts w:ascii="Palatino Linotype" w:hAnsi="Palatino Linotype" w:cs="Arial"/>
        </w:rPr>
        <w:t xml:space="preserve"> </w:t>
      </w:r>
      <w:r w:rsidR="00FF3111" w:rsidRPr="00D9024D">
        <w:rPr>
          <w:rFonts w:ascii="Palatino Linotype" w:hAnsi="Palatino Linotype" w:cs="Arial"/>
        </w:rPr>
        <w:t>establecido</w:t>
      </w:r>
      <w:r w:rsidR="00D730A4" w:rsidRPr="00D9024D">
        <w:rPr>
          <w:rFonts w:ascii="Palatino Linotype" w:hAnsi="Palatino Linotype" w:cs="Arial"/>
        </w:rPr>
        <w:t xml:space="preserve"> </w:t>
      </w:r>
      <w:r w:rsidR="00FF3111" w:rsidRPr="00D9024D">
        <w:rPr>
          <w:rFonts w:ascii="Palatino Linotype" w:hAnsi="Palatino Linotype" w:cs="Arial"/>
        </w:rPr>
        <w:t>en</w:t>
      </w:r>
      <w:r w:rsidR="00D730A4" w:rsidRPr="00D9024D">
        <w:rPr>
          <w:rFonts w:ascii="Palatino Linotype" w:hAnsi="Palatino Linotype" w:cs="Arial"/>
        </w:rPr>
        <w:t xml:space="preserve"> </w:t>
      </w:r>
      <w:r w:rsidR="00FF3111" w:rsidRPr="00D9024D">
        <w:rPr>
          <w:rFonts w:ascii="Palatino Linotype" w:hAnsi="Palatino Linotype" w:cs="Arial"/>
        </w:rPr>
        <w:t>el</w:t>
      </w:r>
      <w:r w:rsidR="00D730A4" w:rsidRPr="00D9024D">
        <w:rPr>
          <w:rFonts w:ascii="Palatino Linotype" w:hAnsi="Palatino Linotype" w:cs="Arial"/>
        </w:rPr>
        <w:t xml:space="preserve"> </w:t>
      </w:r>
      <w:r w:rsidR="00FF3111" w:rsidRPr="00D9024D">
        <w:rPr>
          <w:rFonts w:ascii="Palatino Linotype" w:hAnsi="Palatino Linotype" w:cs="Arial"/>
        </w:rPr>
        <w:t>artículo</w:t>
      </w:r>
      <w:r w:rsidR="00D730A4" w:rsidRPr="00D9024D">
        <w:rPr>
          <w:rFonts w:ascii="Palatino Linotype" w:hAnsi="Palatino Linotype" w:cs="Arial"/>
        </w:rPr>
        <w:t xml:space="preserve"> </w:t>
      </w:r>
      <w:r w:rsidR="00FF3111" w:rsidRPr="00D9024D">
        <w:rPr>
          <w:rFonts w:ascii="Palatino Linotype" w:hAnsi="Palatino Linotype" w:cs="Arial"/>
        </w:rPr>
        <w:t>185</w:t>
      </w:r>
      <w:r w:rsidR="00EA1249" w:rsidRPr="00D9024D">
        <w:rPr>
          <w:rFonts w:ascii="Palatino Linotype" w:hAnsi="Palatino Linotype" w:cs="Arial"/>
        </w:rPr>
        <w:t>,</w:t>
      </w:r>
      <w:r w:rsidR="00D730A4" w:rsidRPr="00D9024D">
        <w:rPr>
          <w:rFonts w:ascii="Palatino Linotype" w:hAnsi="Palatino Linotype" w:cs="Arial"/>
        </w:rPr>
        <w:t xml:space="preserve"> </w:t>
      </w:r>
      <w:r w:rsidR="00FF3111" w:rsidRPr="00D9024D">
        <w:rPr>
          <w:rFonts w:ascii="Palatino Linotype" w:hAnsi="Palatino Linotype" w:cs="Arial"/>
        </w:rPr>
        <w:t>fracciones</w:t>
      </w:r>
      <w:r w:rsidR="00D730A4" w:rsidRPr="00D9024D">
        <w:rPr>
          <w:rFonts w:ascii="Palatino Linotype" w:hAnsi="Palatino Linotype" w:cs="Arial"/>
        </w:rPr>
        <w:t xml:space="preserve"> </w:t>
      </w:r>
      <w:r w:rsidR="00FF3111" w:rsidRPr="00D9024D">
        <w:rPr>
          <w:rFonts w:ascii="Palatino Linotype" w:hAnsi="Palatino Linotype" w:cs="Arial"/>
        </w:rPr>
        <w:t>VI</w:t>
      </w:r>
      <w:r w:rsidR="00D730A4" w:rsidRPr="00D9024D">
        <w:rPr>
          <w:rFonts w:ascii="Palatino Linotype" w:hAnsi="Palatino Linotype" w:cs="Arial"/>
        </w:rPr>
        <w:t xml:space="preserve"> </w:t>
      </w:r>
      <w:r w:rsidR="00FF3111" w:rsidRPr="00D9024D">
        <w:rPr>
          <w:rFonts w:ascii="Palatino Linotype" w:hAnsi="Palatino Linotype" w:cs="Arial"/>
        </w:rPr>
        <w:t>y</w:t>
      </w:r>
      <w:r w:rsidR="00D730A4" w:rsidRPr="00D9024D">
        <w:rPr>
          <w:rFonts w:ascii="Palatino Linotype" w:hAnsi="Palatino Linotype" w:cs="Arial"/>
        </w:rPr>
        <w:t xml:space="preserve"> </w:t>
      </w:r>
      <w:r w:rsidR="00FF3111" w:rsidRPr="00D9024D">
        <w:rPr>
          <w:rFonts w:ascii="Palatino Linotype" w:hAnsi="Palatino Linotype" w:cs="Arial"/>
        </w:rPr>
        <w:t>VIII</w:t>
      </w:r>
      <w:r w:rsidR="00EA1249" w:rsidRPr="00D9024D">
        <w:rPr>
          <w:rFonts w:ascii="Palatino Linotype" w:hAnsi="Palatino Linotype" w:cs="Arial"/>
        </w:rPr>
        <w:t>,</w:t>
      </w:r>
      <w:r w:rsidR="00D730A4" w:rsidRPr="00D9024D">
        <w:rPr>
          <w:rFonts w:ascii="Palatino Linotype" w:hAnsi="Palatino Linotype" w:cs="Arial"/>
        </w:rPr>
        <w:t xml:space="preserve"> </w:t>
      </w:r>
      <w:r w:rsidR="00FF3111" w:rsidRPr="00D9024D">
        <w:rPr>
          <w:rFonts w:ascii="Palatino Linotype" w:hAnsi="Palatino Linotype" w:cs="Arial"/>
        </w:rPr>
        <w:t>de</w:t>
      </w:r>
      <w:r w:rsidR="00D730A4" w:rsidRPr="00D9024D">
        <w:rPr>
          <w:rFonts w:ascii="Palatino Linotype" w:hAnsi="Palatino Linotype" w:cs="Arial"/>
        </w:rPr>
        <w:t xml:space="preserve"> </w:t>
      </w:r>
      <w:r w:rsidR="00FF3111" w:rsidRPr="00D9024D">
        <w:rPr>
          <w:rFonts w:ascii="Palatino Linotype" w:hAnsi="Palatino Linotype" w:cs="Arial"/>
        </w:rPr>
        <w:t>la</w:t>
      </w:r>
      <w:r w:rsidR="00D730A4" w:rsidRPr="00D9024D">
        <w:rPr>
          <w:rFonts w:ascii="Palatino Linotype" w:hAnsi="Palatino Linotype" w:cs="Arial"/>
        </w:rPr>
        <w:t xml:space="preserve"> </w:t>
      </w:r>
      <w:r w:rsidR="00FF3111" w:rsidRPr="00D9024D">
        <w:rPr>
          <w:rFonts w:ascii="Palatino Linotype" w:hAnsi="Palatino Linotype" w:cs="Arial"/>
        </w:rPr>
        <w:t>Ley</w:t>
      </w:r>
      <w:r w:rsidR="00D730A4" w:rsidRPr="00D9024D">
        <w:rPr>
          <w:rFonts w:ascii="Palatino Linotype" w:hAnsi="Palatino Linotype" w:cs="Arial"/>
        </w:rPr>
        <w:t xml:space="preserve"> </w:t>
      </w:r>
      <w:r w:rsidR="00FF3111" w:rsidRPr="00D9024D">
        <w:rPr>
          <w:rFonts w:ascii="Palatino Linotype" w:hAnsi="Palatino Linotype" w:cs="Arial"/>
        </w:rPr>
        <w:t>de</w:t>
      </w:r>
      <w:r w:rsidR="00D730A4" w:rsidRPr="00D9024D">
        <w:rPr>
          <w:rFonts w:ascii="Palatino Linotype" w:hAnsi="Palatino Linotype" w:cs="Arial"/>
        </w:rPr>
        <w:t xml:space="preserve"> </w:t>
      </w:r>
      <w:r w:rsidR="00FF3111" w:rsidRPr="00D9024D">
        <w:rPr>
          <w:rFonts w:ascii="Palatino Linotype" w:hAnsi="Palatino Linotype" w:cs="Arial"/>
        </w:rPr>
        <w:t>Transparencia</w:t>
      </w:r>
      <w:r w:rsidR="00D730A4" w:rsidRPr="00D9024D">
        <w:rPr>
          <w:rFonts w:ascii="Palatino Linotype" w:hAnsi="Palatino Linotype" w:cs="Arial"/>
        </w:rPr>
        <w:t xml:space="preserve"> </w:t>
      </w:r>
      <w:r w:rsidR="00FF3111" w:rsidRPr="00D9024D">
        <w:rPr>
          <w:rFonts w:ascii="Palatino Linotype" w:hAnsi="Palatino Linotype" w:cs="Arial"/>
        </w:rPr>
        <w:t>y</w:t>
      </w:r>
      <w:r w:rsidR="00D730A4" w:rsidRPr="00D9024D">
        <w:rPr>
          <w:rFonts w:ascii="Palatino Linotype" w:hAnsi="Palatino Linotype" w:cs="Arial"/>
        </w:rPr>
        <w:t xml:space="preserve"> </w:t>
      </w:r>
      <w:r w:rsidR="00FF3111" w:rsidRPr="00D9024D">
        <w:rPr>
          <w:rFonts w:ascii="Palatino Linotype" w:hAnsi="Palatino Linotype" w:cs="Arial"/>
        </w:rPr>
        <w:t>Acceso</w:t>
      </w:r>
      <w:r w:rsidR="00D730A4" w:rsidRPr="00D9024D">
        <w:rPr>
          <w:rFonts w:ascii="Palatino Linotype" w:hAnsi="Palatino Linotype" w:cs="Arial"/>
        </w:rPr>
        <w:t xml:space="preserve"> </w:t>
      </w:r>
      <w:r w:rsidR="00FF3111" w:rsidRPr="00D9024D">
        <w:rPr>
          <w:rFonts w:ascii="Palatino Linotype" w:hAnsi="Palatino Linotype" w:cs="Arial"/>
        </w:rPr>
        <w:t>a</w:t>
      </w:r>
      <w:r w:rsidR="00D730A4" w:rsidRPr="00D9024D">
        <w:rPr>
          <w:rFonts w:ascii="Palatino Linotype" w:hAnsi="Palatino Linotype" w:cs="Arial"/>
        </w:rPr>
        <w:t xml:space="preserve"> </w:t>
      </w:r>
      <w:r w:rsidR="00FF3111" w:rsidRPr="00D9024D">
        <w:rPr>
          <w:rFonts w:ascii="Palatino Linotype" w:hAnsi="Palatino Linotype" w:cs="Arial"/>
        </w:rPr>
        <w:t>la</w:t>
      </w:r>
      <w:r w:rsidR="00D730A4" w:rsidRPr="00D9024D">
        <w:rPr>
          <w:rFonts w:ascii="Palatino Linotype" w:hAnsi="Palatino Linotype" w:cs="Arial"/>
        </w:rPr>
        <w:t xml:space="preserve"> </w:t>
      </w:r>
      <w:r w:rsidR="00FF3111" w:rsidRPr="00D9024D">
        <w:rPr>
          <w:rFonts w:ascii="Palatino Linotype" w:hAnsi="Palatino Linotype" w:cs="Arial"/>
        </w:rPr>
        <w:t>Información</w:t>
      </w:r>
      <w:r w:rsidR="00D730A4" w:rsidRPr="00D9024D">
        <w:rPr>
          <w:rFonts w:ascii="Palatino Linotype" w:hAnsi="Palatino Linotype" w:cs="Arial"/>
        </w:rPr>
        <w:t xml:space="preserve"> </w:t>
      </w:r>
      <w:r w:rsidR="00FF3111" w:rsidRPr="00D9024D">
        <w:rPr>
          <w:rFonts w:ascii="Palatino Linotype" w:hAnsi="Palatino Linotype" w:cs="Arial"/>
        </w:rPr>
        <w:t>Pública</w:t>
      </w:r>
      <w:r w:rsidR="00D730A4" w:rsidRPr="00D9024D">
        <w:rPr>
          <w:rFonts w:ascii="Palatino Linotype" w:hAnsi="Palatino Linotype" w:cs="Arial"/>
        </w:rPr>
        <w:t xml:space="preserve"> </w:t>
      </w:r>
      <w:r w:rsidR="00FF3111" w:rsidRPr="00D9024D">
        <w:rPr>
          <w:rFonts w:ascii="Palatino Linotype" w:hAnsi="Palatino Linotype" w:cs="Arial"/>
        </w:rPr>
        <w:t>del</w:t>
      </w:r>
      <w:r w:rsidR="00D730A4" w:rsidRPr="00D9024D">
        <w:rPr>
          <w:rFonts w:ascii="Palatino Linotype" w:hAnsi="Palatino Linotype" w:cs="Arial"/>
        </w:rPr>
        <w:t xml:space="preserve"> </w:t>
      </w:r>
      <w:r w:rsidR="00FF3111" w:rsidRPr="00D9024D">
        <w:rPr>
          <w:rFonts w:ascii="Palatino Linotype" w:hAnsi="Palatino Linotype" w:cs="Arial"/>
        </w:rPr>
        <w:t>Estado</w:t>
      </w:r>
      <w:r w:rsidR="00D730A4" w:rsidRPr="00D9024D">
        <w:rPr>
          <w:rFonts w:ascii="Palatino Linotype" w:hAnsi="Palatino Linotype" w:cs="Arial"/>
        </w:rPr>
        <w:t xml:space="preserve"> </w:t>
      </w:r>
      <w:r w:rsidR="00FF3111" w:rsidRPr="00D9024D">
        <w:rPr>
          <w:rFonts w:ascii="Palatino Linotype" w:hAnsi="Palatino Linotype" w:cs="Arial"/>
        </w:rPr>
        <w:t>de</w:t>
      </w:r>
      <w:r w:rsidR="00D730A4" w:rsidRPr="00D9024D">
        <w:rPr>
          <w:rFonts w:ascii="Palatino Linotype" w:hAnsi="Palatino Linotype" w:cs="Arial"/>
        </w:rPr>
        <w:t xml:space="preserve"> </w:t>
      </w:r>
      <w:r w:rsidR="00FF3111" w:rsidRPr="00D9024D">
        <w:rPr>
          <w:rFonts w:ascii="Palatino Linotype" w:hAnsi="Palatino Linotype" w:cs="Arial"/>
        </w:rPr>
        <w:t>México</w:t>
      </w:r>
      <w:r w:rsidR="00D730A4" w:rsidRPr="00D9024D">
        <w:rPr>
          <w:rFonts w:ascii="Palatino Linotype" w:hAnsi="Palatino Linotype" w:cs="Arial"/>
        </w:rPr>
        <w:t xml:space="preserve"> </w:t>
      </w:r>
      <w:r w:rsidR="00FF3111" w:rsidRPr="00D9024D">
        <w:rPr>
          <w:rFonts w:ascii="Palatino Linotype" w:hAnsi="Palatino Linotype" w:cs="Arial"/>
        </w:rPr>
        <w:t>y</w:t>
      </w:r>
      <w:r w:rsidR="00D730A4" w:rsidRPr="00D9024D">
        <w:rPr>
          <w:rFonts w:ascii="Palatino Linotype" w:hAnsi="Palatino Linotype" w:cs="Arial"/>
        </w:rPr>
        <w:t xml:space="preserve"> </w:t>
      </w:r>
      <w:r w:rsidR="00FF3111" w:rsidRPr="00D9024D">
        <w:rPr>
          <w:rFonts w:ascii="Palatino Linotype" w:hAnsi="Palatino Linotype" w:cs="Arial"/>
        </w:rPr>
        <w:t>Municipios.</w:t>
      </w:r>
    </w:p>
    <w:p w:rsidR="00201D8B" w:rsidRPr="00D9024D" w:rsidRDefault="00201D8B" w:rsidP="00EC2991">
      <w:pPr>
        <w:pStyle w:val="Prrafodelista"/>
        <w:numPr>
          <w:ilvl w:val="0"/>
          <w:numId w:val="6"/>
        </w:numPr>
        <w:tabs>
          <w:tab w:val="left" w:pos="567"/>
        </w:tabs>
        <w:spacing w:before="360" w:after="240" w:line="360" w:lineRule="auto"/>
        <w:ind w:left="0" w:firstLine="0"/>
        <w:jc w:val="both"/>
        <w:rPr>
          <w:rFonts w:ascii="Palatino Linotype" w:hAnsi="Palatino Linotype"/>
        </w:rPr>
      </w:pPr>
      <w:r w:rsidRPr="00D9024D">
        <w:rPr>
          <w:rFonts w:ascii="Palatino Linotype" w:hAnsi="Palatino Linotype" w:cs="Arial"/>
        </w:rPr>
        <w:t xml:space="preserve">En </w:t>
      </w:r>
      <w:r w:rsidRPr="00D9024D">
        <w:rPr>
          <w:rFonts w:ascii="Palatino Linotype" w:hAnsi="Palatino Linotype" w:cs="Arial"/>
          <w:color w:val="000000" w:themeColor="text1"/>
        </w:rPr>
        <w:t xml:space="preserve">fecha </w:t>
      </w:r>
      <w:r w:rsidR="00132738" w:rsidRPr="00D9024D">
        <w:rPr>
          <w:rFonts w:ascii="Palatino Linotype" w:hAnsi="Palatino Linotype" w:cs="Arial"/>
          <w:color w:val="000000" w:themeColor="text1"/>
        </w:rPr>
        <w:t>doce</w:t>
      </w:r>
      <w:r w:rsidRPr="00D9024D">
        <w:rPr>
          <w:rFonts w:ascii="Palatino Linotype" w:hAnsi="Palatino Linotype" w:cs="Arial"/>
          <w:color w:val="000000" w:themeColor="text1"/>
        </w:rPr>
        <w:t xml:space="preserve"> de </w:t>
      </w:r>
      <w:r w:rsidR="00132738" w:rsidRPr="00D9024D">
        <w:rPr>
          <w:rFonts w:ascii="Palatino Linotype" w:hAnsi="Palatino Linotype" w:cs="Arial"/>
          <w:color w:val="000000" w:themeColor="text1"/>
        </w:rPr>
        <w:t>febrero</w:t>
      </w:r>
      <w:r w:rsidRPr="00D9024D">
        <w:rPr>
          <w:rFonts w:ascii="Palatino Linotype" w:hAnsi="Palatino Linotype" w:cs="Arial"/>
          <w:color w:val="000000" w:themeColor="text1"/>
        </w:rPr>
        <w:t xml:space="preserve"> de dos mil dieci</w:t>
      </w:r>
      <w:r w:rsidR="00207FF8" w:rsidRPr="00D9024D">
        <w:rPr>
          <w:rFonts w:ascii="Palatino Linotype" w:hAnsi="Palatino Linotype" w:cs="Arial"/>
          <w:color w:val="000000" w:themeColor="text1"/>
        </w:rPr>
        <w:t>nueve</w:t>
      </w:r>
      <w:r w:rsidRPr="00D9024D">
        <w:rPr>
          <w:rFonts w:ascii="Palatino Linotype" w:hAnsi="Palatino Linotype" w:cs="Arial"/>
          <w:color w:val="000000" w:themeColor="text1"/>
        </w:rPr>
        <w:t xml:space="preserve">, la Comisionada Ponente acordó </w:t>
      </w:r>
      <w:r w:rsidRPr="00D9024D">
        <w:rPr>
          <w:rFonts w:ascii="Palatino Linotype" w:hAnsi="Palatino Linotype"/>
          <w:color w:val="000000" w:themeColor="text1"/>
        </w:rPr>
        <w:t>ampliar</w:t>
      </w:r>
      <w:r w:rsidRPr="00D9024D">
        <w:rPr>
          <w:rFonts w:ascii="Palatino Linotype" w:hAnsi="Palatino Linotype" w:cs="Arial"/>
          <w:color w:val="000000" w:themeColor="text1"/>
        </w:rPr>
        <w:t xml:space="preserve"> </w:t>
      </w:r>
      <w:r w:rsidRPr="00D9024D">
        <w:rPr>
          <w:rFonts w:ascii="Palatino Linotype" w:hAnsi="Palatino Linotype" w:cs="Arial"/>
        </w:rPr>
        <w:t>el</w:t>
      </w:r>
      <w:r w:rsidRPr="00D9024D">
        <w:rPr>
          <w:rFonts w:ascii="Palatino Linotype" w:hAnsi="Palatino Linotype" w:cs="Arial"/>
          <w:color w:val="000000" w:themeColor="text1"/>
        </w:rPr>
        <w:t xml:space="preserve"> plazo para resolver el recurso de revisión de mérito, por un periodo de hasta quince días hábiles</w:t>
      </w:r>
      <w:r w:rsidRPr="00D9024D">
        <w:rPr>
          <w:rFonts w:ascii="Palatino Linotype" w:hAnsi="Palatino Linotype" w:cs="Arial"/>
        </w:rPr>
        <w:t xml:space="preserve">, de conformidad con el artículo 181, tercer párrafo de la Ley de Transparencia y Acceso a la </w:t>
      </w:r>
      <w:r w:rsidRPr="00D9024D">
        <w:rPr>
          <w:rFonts w:ascii="Palatino Linotype" w:hAnsi="Palatino Linotype"/>
        </w:rPr>
        <w:t>Información</w:t>
      </w:r>
      <w:r w:rsidRPr="00D9024D">
        <w:rPr>
          <w:rFonts w:ascii="Palatino Linotype" w:hAnsi="Palatino Linotype" w:cs="Arial"/>
        </w:rPr>
        <w:t xml:space="preserve"> Pública del Estado de México y Municipios.</w:t>
      </w:r>
    </w:p>
    <w:p w:rsidR="004B4CB8" w:rsidRPr="00D9024D" w:rsidRDefault="004B4CB8" w:rsidP="007879C7">
      <w:pPr>
        <w:spacing w:before="360" w:after="300" w:line="360" w:lineRule="auto"/>
        <w:jc w:val="center"/>
        <w:rPr>
          <w:rFonts w:ascii="Palatino Linotype" w:hAnsi="Palatino Linotype"/>
          <w:b/>
          <w:bCs/>
          <w:spacing w:val="40"/>
          <w:sz w:val="28"/>
        </w:rPr>
      </w:pPr>
      <w:r w:rsidRPr="00D9024D">
        <w:rPr>
          <w:rFonts w:ascii="Palatino Linotype" w:hAnsi="Palatino Linotype"/>
          <w:b/>
          <w:bCs/>
          <w:spacing w:val="40"/>
          <w:sz w:val="28"/>
        </w:rPr>
        <w:t>CONSIDERANDO</w:t>
      </w:r>
    </w:p>
    <w:p w:rsidR="00AB4B9D" w:rsidRPr="00D9024D" w:rsidRDefault="00AB4B9D" w:rsidP="00EC2991">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D9024D">
        <w:rPr>
          <w:rFonts w:ascii="Palatino Linotype" w:hAnsi="Palatino Linotype"/>
          <w:b/>
        </w:rPr>
        <w:t>Competencia</w:t>
      </w:r>
      <w:r w:rsidRPr="00D9024D">
        <w:rPr>
          <w:rFonts w:ascii="Palatino Linotype" w:hAnsi="Palatino Linotype"/>
        </w:rPr>
        <w:t>.</w:t>
      </w:r>
      <w:r w:rsidR="00D730A4" w:rsidRPr="00D9024D">
        <w:rPr>
          <w:rFonts w:ascii="Palatino Linotype" w:hAnsi="Palatino Linotype"/>
          <w:b/>
        </w:rPr>
        <w:t xml:space="preserve"> </w:t>
      </w:r>
      <w:r w:rsidR="00B97822" w:rsidRPr="00D9024D">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D9024D">
        <w:rPr>
          <w:rFonts w:ascii="Palatino Linotype" w:hAnsi="Palatino Linotype" w:cs="Arial"/>
        </w:rPr>
        <w:t>.</w:t>
      </w:r>
    </w:p>
    <w:p w:rsidR="0034196C" w:rsidRPr="00D9024D" w:rsidRDefault="0034196C" w:rsidP="00EC299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D9024D">
        <w:rPr>
          <w:rFonts w:ascii="Palatino Linotype" w:hAnsi="Palatino Linotype" w:cs="Arial"/>
          <w:b/>
        </w:rPr>
        <w:lastRenderedPageBreak/>
        <w:t>Interés.</w:t>
      </w:r>
      <w:r w:rsidR="00D730A4" w:rsidRPr="00D9024D">
        <w:rPr>
          <w:rFonts w:ascii="Palatino Linotype" w:hAnsi="Palatino Linotype" w:cs="Arial"/>
        </w:rPr>
        <w:t xml:space="preserve"> </w:t>
      </w:r>
      <w:r w:rsidRPr="00D9024D">
        <w:rPr>
          <w:rFonts w:ascii="Palatino Linotype" w:hAnsi="Palatino Linotype" w:cs="Arial"/>
        </w:rPr>
        <w:t>El</w:t>
      </w:r>
      <w:r w:rsidR="00D730A4" w:rsidRPr="00D9024D">
        <w:rPr>
          <w:rFonts w:ascii="Palatino Linotype" w:hAnsi="Palatino Linotype" w:cs="Arial"/>
        </w:rPr>
        <w:t xml:space="preserve"> </w:t>
      </w:r>
      <w:r w:rsidRPr="00D9024D">
        <w:rPr>
          <w:rFonts w:ascii="Palatino Linotype" w:hAnsi="Palatino Linotype" w:cs="Arial"/>
        </w:rPr>
        <w:t>recurso</w:t>
      </w:r>
      <w:r w:rsidR="00D730A4" w:rsidRPr="00D9024D">
        <w:rPr>
          <w:rFonts w:ascii="Palatino Linotype" w:hAnsi="Palatino Linotype" w:cs="Arial"/>
        </w:rPr>
        <w:t xml:space="preserve"> </w:t>
      </w:r>
      <w:r w:rsidRPr="00D9024D">
        <w:rPr>
          <w:rFonts w:ascii="Palatino Linotype" w:hAnsi="Palatino Linotype" w:cs="Arial"/>
        </w:rPr>
        <w:t>de</w:t>
      </w:r>
      <w:r w:rsidR="00D730A4" w:rsidRPr="00D9024D">
        <w:rPr>
          <w:rFonts w:ascii="Palatino Linotype" w:hAnsi="Palatino Linotype" w:cs="Arial"/>
        </w:rPr>
        <w:t xml:space="preserve"> </w:t>
      </w:r>
      <w:r w:rsidRPr="00D9024D">
        <w:rPr>
          <w:rFonts w:ascii="Palatino Linotype" w:hAnsi="Palatino Linotype" w:cs="Arial"/>
        </w:rPr>
        <w:t>revisión</w:t>
      </w:r>
      <w:r w:rsidR="00D730A4" w:rsidRPr="00D9024D">
        <w:rPr>
          <w:rFonts w:ascii="Palatino Linotype" w:hAnsi="Palatino Linotype" w:cs="Arial"/>
        </w:rPr>
        <w:t xml:space="preserve"> </w:t>
      </w:r>
      <w:r w:rsidRPr="00D9024D">
        <w:rPr>
          <w:rFonts w:ascii="Palatino Linotype" w:hAnsi="Palatino Linotype" w:cs="Arial"/>
        </w:rPr>
        <w:t>fue</w:t>
      </w:r>
      <w:r w:rsidR="00D730A4" w:rsidRPr="00D9024D">
        <w:rPr>
          <w:rFonts w:ascii="Palatino Linotype" w:hAnsi="Palatino Linotype" w:cs="Arial"/>
        </w:rPr>
        <w:t xml:space="preserve"> </w:t>
      </w:r>
      <w:r w:rsidRPr="00D9024D">
        <w:rPr>
          <w:rFonts w:ascii="Palatino Linotype" w:hAnsi="Palatino Linotype"/>
        </w:rPr>
        <w:t>interpuesto</w:t>
      </w:r>
      <w:r w:rsidR="00D730A4" w:rsidRPr="00D9024D">
        <w:rPr>
          <w:rFonts w:ascii="Palatino Linotype" w:hAnsi="Palatino Linotype" w:cs="Arial"/>
        </w:rPr>
        <w:t xml:space="preserve"> </w:t>
      </w:r>
      <w:r w:rsidRPr="00D9024D">
        <w:rPr>
          <w:rFonts w:ascii="Palatino Linotype" w:hAnsi="Palatino Linotype" w:cs="Arial"/>
        </w:rPr>
        <w:t>por</w:t>
      </w:r>
      <w:r w:rsidR="00D730A4" w:rsidRPr="00D9024D">
        <w:rPr>
          <w:rFonts w:ascii="Palatino Linotype" w:hAnsi="Palatino Linotype" w:cs="Arial"/>
        </w:rPr>
        <w:t xml:space="preserve"> </w:t>
      </w:r>
      <w:r w:rsidRPr="00D9024D">
        <w:rPr>
          <w:rFonts w:ascii="Palatino Linotype" w:hAnsi="Palatino Linotype" w:cs="Arial"/>
        </w:rPr>
        <w:t>parte</w:t>
      </w:r>
      <w:r w:rsidR="00D730A4" w:rsidRPr="00D9024D">
        <w:rPr>
          <w:rFonts w:ascii="Palatino Linotype" w:hAnsi="Palatino Linotype" w:cs="Arial"/>
        </w:rPr>
        <w:t xml:space="preserve"> </w:t>
      </w:r>
      <w:r w:rsidRPr="00D9024D">
        <w:rPr>
          <w:rFonts w:ascii="Palatino Linotype" w:hAnsi="Palatino Linotype" w:cs="Arial"/>
        </w:rPr>
        <w:t>legítima</w:t>
      </w:r>
      <w:r w:rsidR="00D730A4" w:rsidRPr="00D9024D">
        <w:rPr>
          <w:rFonts w:ascii="Palatino Linotype" w:hAnsi="Palatino Linotype" w:cs="Arial"/>
        </w:rPr>
        <w:t xml:space="preserve"> </w:t>
      </w:r>
      <w:r w:rsidRPr="00D9024D">
        <w:rPr>
          <w:rFonts w:ascii="Palatino Linotype" w:hAnsi="Palatino Linotype" w:cs="Arial"/>
        </w:rPr>
        <w:t>en</w:t>
      </w:r>
      <w:r w:rsidR="00D730A4" w:rsidRPr="00D9024D">
        <w:rPr>
          <w:rFonts w:ascii="Palatino Linotype" w:hAnsi="Palatino Linotype" w:cs="Arial"/>
        </w:rPr>
        <w:t xml:space="preserve"> </w:t>
      </w:r>
      <w:r w:rsidRPr="00D9024D">
        <w:rPr>
          <w:rFonts w:ascii="Palatino Linotype" w:hAnsi="Palatino Linotype" w:cs="Arial"/>
        </w:rPr>
        <w:t>atención</w:t>
      </w:r>
      <w:r w:rsidR="00D730A4" w:rsidRPr="00D9024D">
        <w:rPr>
          <w:rFonts w:ascii="Palatino Linotype" w:hAnsi="Palatino Linotype" w:cs="Arial"/>
        </w:rPr>
        <w:t xml:space="preserve"> </w:t>
      </w:r>
      <w:r w:rsidRPr="00D9024D">
        <w:rPr>
          <w:rFonts w:ascii="Palatino Linotype" w:hAnsi="Palatino Linotype" w:cs="Arial"/>
        </w:rPr>
        <w:t>a</w:t>
      </w:r>
      <w:r w:rsidR="00D730A4" w:rsidRPr="00D9024D">
        <w:rPr>
          <w:rFonts w:ascii="Palatino Linotype" w:hAnsi="Palatino Linotype" w:cs="Arial"/>
        </w:rPr>
        <w:t xml:space="preserve"> </w:t>
      </w:r>
      <w:r w:rsidRPr="00D9024D">
        <w:rPr>
          <w:rFonts w:ascii="Palatino Linotype" w:hAnsi="Palatino Linotype" w:cs="Arial"/>
        </w:rPr>
        <w:t>que</w:t>
      </w:r>
      <w:r w:rsidR="00D730A4" w:rsidRPr="00D9024D">
        <w:rPr>
          <w:rFonts w:ascii="Palatino Linotype" w:hAnsi="Palatino Linotype" w:cs="Arial"/>
        </w:rPr>
        <w:t xml:space="preserve"> </w:t>
      </w:r>
      <w:r w:rsidRPr="00D9024D">
        <w:rPr>
          <w:rFonts w:ascii="Palatino Linotype" w:hAnsi="Palatino Linotype" w:cs="Arial"/>
        </w:rPr>
        <w:t>fue</w:t>
      </w:r>
      <w:r w:rsidR="00D730A4" w:rsidRPr="00D9024D">
        <w:rPr>
          <w:rFonts w:ascii="Palatino Linotype" w:hAnsi="Palatino Linotype" w:cs="Arial"/>
        </w:rPr>
        <w:t xml:space="preserve"> </w:t>
      </w:r>
      <w:r w:rsidRPr="00D9024D">
        <w:rPr>
          <w:rFonts w:ascii="Palatino Linotype" w:hAnsi="Palatino Linotype"/>
        </w:rPr>
        <w:t>presentado</w:t>
      </w:r>
      <w:r w:rsidR="00D730A4" w:rsidRPr="00D9024D">
        <w:rPr>
          <w:rFonts w:ascii="Palatino Linotype" w:hAnsi="Palatino Linotype" w:cs="Arial"/>
        </w:rPr>
        <w:t xml:space="preserve"> </w:t>
      </w:r>
      <w:r w:rsidRPr="00D9024D">
        <w:rPr>
          <w:rFonts w:ascii="Palatino Linotype" w:hAnsi="Palatino Linotype" w:cs="Arial"/>
        </w:rPr>
        <w:t>por</w:t>
      </w:r>
      <w:r w:rsidR="00D730A4" w:rsidRPr="00D9024D">
        <w:rPr>
          <w:rFonts w:ascii="Palatino Linotype" w:hAnsi="Palatino Linotype" w:cs="Arial"/>
        </w:rPr>
        <w:t xml:space="preserve"> </w:t>
      </w:r>
      <w:r w:rsidR="00AA321D" w:rsidRPr="00D9024D">
        <w:rPr>
          <w:rFonts w:ascii="Palatino Linotype" w:hAnsi="Palatino Linotype" w:cs="Arial"/>
          <w:b/>
        </w:rPr>
        <w:t>EL RECURRENTE</w:t>
      </w:r>
      <w:r w:rsidRPr="00D9024D">
        <w:rPr>
          <w:rFonts w:ascii="Palatino Linotype" w:hAnsi="Palatino Linotype" w:cs="Arial"/>
          <w:snapToGrid w:val="0"/>
        </w:rPr>
        <w:t>,</w:t>
      </w:r>
      <w:r w:rsidR="00D730A4" w:rsidRPr="00D9024D">
        <w:rPr>
          <w:rFonts w:ascii="Palatino Linotype" w:hAnsi="Palatino Linotype" w:cs="Arial"/>
          <w:snapToGrid w:val="0"/>
        </w:rPr>
        <w:t xml:space="preserve"> </w:t>
      </w:r>
      <w:r w:rsidRPr="00D9024D">
        <w:rPr>
          <w:rFonts w:ascii="Palatino Linotype" w:hAnsi="Palatino Linotype" w:cs="Arial"/>
        </w:rPr>
        <w:t>quien</w:t>
      </w:r>
      <w:r w:rsidR="00D730A4" w:rsidRPr="00D9024D">
        <w:rPr>
          <w:rFonts w:ascii="Palatino Linotype" w:hAnsi="Palatino Linotype" w:cs="Arial"/>
          <w:snapToGrid w:val="0"/>
        </w:rPr>
        <w:t xml:space="preserve"> </w:t>
      </w:r>
      <w:r w:rsidRPr="00D9024D">
        <w:rPr>
          <w:rFonts w:ascii="Palatino Linotype" w:hAnsi="Palatino Linotype"/>
        </w:rPr>
        <w:t>formuló</w:t>
      </w:r>
      <w:r w:rsidR="00D730A4" w:rsidRPr="00D9024D">
        <w:rPr>
          <w:rFonts w:ascii="Palatino Linotype" w:hAnsi="Palatino Linotype" w:cs="Arial"/>
          <w:snapToGrid w:val="0"/>
        </w:rPr>
        <w:t xml:space="preserve"> </w:t>
      </w:r>
      <w:r w:rsidRPr="00D9024D">
        <w:rPr>
          <w:rFonts w:ascii="Palatino Linotype" w:hAnsi="Palatino Linotype"/>
        </w:rPr>
        <w:t>la</w:t>
      </w:r>
      <w:r w:rsidR="00D730A4" w:rsidRPr="00D9024D">
        <w:rPr>
          <w:rFonts w:ascii="Palatino Linotype" w:hAnsi="Palatino Linotype" w:cs="Arial"/>
          <w:snapToGrid w:val="0"/>
        </w:rPr>
        <w:t xml:space="preserve"> </w:t>
      </w:r>
      <w:r w:rsidRPr="00D9024D">
        <w:rPr>
          <w:rFonts w:ascii="Palatino Linotype" w:hAnsi="Palatino Linotype" w:cs="Arial"/>
        </w:rPr>
        <w:t>solicitud</w:t>
      </w:r>
      <w:r w:rsidR="00D730A4" w:rsidRPr="00D9024D">
        <w:rPr>
          <w:rFonts w:ascii="Palatino Linotype" w:hAnsi="Palatino Linotype" w:cs="Arial"/>
          <w:snapToGrid w:val="0"/>
        </w:rPr>
        <w:t xml:space="preserve"> </w:t>
      </w:r>
      <w:r w:rsidRPr="00D9024D">
        <w:rPr>
          <w:rFonts w:ascii="Palatino Linotype" w:hAnsi="Palatino Linotype" w:cs="Arial"/>
          <w:snapToGrid w:val="0"/>
        </w:rPr>
        <w:t>de</w:t>
      </w:r>
      <w:r w:rsidR="00D730A4" w:rsidRPr="00D9024D">
        <w:rPr>
          <w:rFonts w:ascii="Palatino Linotype" w:hAnsi="Palatino Linotype" w:cs="Arial"/>
          <w:snapToGrid w:val="0"/>
        </w:rPr>
        <w:t xml:space="preserve"> </w:t>
      </w:r>
      <w:r w:rsidRPr="00D9024D">
        <w:rPr>
          <w:rFonts w:ascii="Palatino Linotype" w:hAnsi="Palatino Linotype" w:cs="Arial"/>
          <w:snapToGrid w:val="0"/>
        </w:rPr>
        <w:t>información</w:t>
      </w:r>
      <w:r w:rsidR="00D730A4" w:rsidRPr="00D9024D">
        <w:rPr>
          <w:rFonts w:ascii="Palatino Linotype" w:hAnsi="Palatino Linotype" w:cs="Arial"/>
          <w:snapToGrid w:val="0"/>
        </w:rPr>
        <w:t xml:space="preserve"> </w:t>
      </w:r>
      <w:r w:rsidRPr="00D9024D">
        <w:rPr>
          <w:rFonts w:ascii="Palatino Linotype" w:hAnsi="Palatino Linotype" w:cs="Arial"/>
          <w:snapToGrid w:val="0"/>
        </w:rPr>
        <w:t>pública</w:t>
      </w:r>
      <w:r w:rsidR="00D730A4" w:rsidRPr="00D9024D">
        <w:rPr>
          <w:rFonts w:ascii="Palatino Linotype" w:hAnsi="Palatino Linotype" w:cs="Arial"/>
          <w:snapToGrid w:val="0"/>
        </w:rPr>
        <w:t xml:space="preserve"> </w:t>
      </w:r>
      <w:r w:rsidRPr="00D9024D">
        <w:rPr>
          <w:rFonts w:ascii="Palatino Linotype" w:hAnsi="Palatino Linotype"/>
        </w:rPr>
        <w:t>número</w:t>
      </w:r>
      <w:r w:rsidR="00D730A4" w:rsidRPr="00D9024D">
        <w:rPr>
          <w:rFonts w:ascii="Palatino Linotype" w:hAnsi="Palatino Linotype" w:cs="Arial"/>
          <w:snapToGrid w:val="0"/>
        </w:rPr>
        <w:t xml:space="preserve"> </w:t>
      </w:r>
      <w:r w:rsidR="003C6A5E" w:rsidRPr="00D9024D">
        <w:rPr>
          <w:rFonts w:ascii="Palatino Linotype" w:hAnsi="Palatino Linotype"/>
          <w:b/>
          <w:bCs/>
        </w:rPr>
        <w:t>00243/VACHASO/IP/2018</w:t>
      </w:r>
      <w:r w:rsidRPr="00D9024D">
        <w:rPr>
          <w:rFonts w:ascii="Palatino Linotype" w:hAnsi="Palatino Linotype" w:cs="Arial"/>
          <w:lang w:val="es-ES_tradnl"/>
        </w:rPr>
        <w:t>.</w:t>
      </w:r>
    </w:p>
    <w:p w:rsidR="00E61FDC" w:rsidRPr="00D9024D" w:rsidRDefault="0025573E" w:rsidP="00E61FDC">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9024D">
        <w:rPr>
          <w:rFonts w:ascii="Palatino Linotype" w:hAnsi="Palatino Linotype" w:cs="Arial"/>
          <w:b/>
        </w:rPr>
        <w:t>Oportunidad.</w:t>
      </w:r>
      <w:r w:rsidR="00B97822" w:rsidRPr="00D9024D">
        <w:rPr>
          <w:rFonts w:ascii="Palatino Linotype" w:hAnsi="Palatino Linotype" w:cs="Arial"/>
          <w:b/>
        </w:rPr>
        <w:t xml:space="preserve"> </w:t>
      </w:r>
      <w:r w:rsidR="00E61FDC" w:rsidRPr="00D9024D">
        <w:rPr>
          <w:rFonts w:ascii="Palatino Linotype" w:hAnsi="Palatino Linotype" w:cs="Arial"/>
        </w:rPr>
        <w:t xml:space="preserve">Es de precisar que la Ley de Transparencia y Acceso a la Información Pública </w:t>
      </w:r>
      <w:r w:rsidR="00E61FDC" w:rsidRPr="00D9024D">
        <w:rPr>
          <w:rFonts w:ascii="Palatino Linotype" w:hAnsi="Palatino Linotype"/>
        </w:rPr>
        <w:t>del</w:t>
      </w:r>
      <w:r w:rsidR="00E61FDC" w:rsidRPr="00D9024D">
        <w:rPr>
          <w:rFonts w:ascii="Palatino Linotype" w:hAnsi="Palatino Linotype" w:cs="Arial"/>
        </w:rPr>
        <w:t xml:space="preserve"> Estado de México y </w:t>
      </w:r>
      <w:r w:rsidR="00E61FDC" w:rsidRPr="00D9024D">
        <w:rPr>
          <w:rFonts w:ascii="Palatino Linotype" w:hAnsi="Palatino Linotype"/>
        </w:rPr>
        <w:t>Municipios</w:t>
      </w:r>
      <w:r w:rsidR="00E61FDC" w:rsidRPr="00D9024D">
        <w:rPr>
          <w:rFonts w:ascii="Palatino Linotype" w:hAnsi="Palatino Linotype" w:cs="Arial"/>
        </w:rPr>
        <w:t>, describe el mecanismo de procedencia de los recursos de revisión, en ese sentido en su artículo 163 se indica lo siguiente:</w:t>
      </w:r>
    </w:p>
    <w:p w:rsidR="00E61FDC" w:rsidRPr="00D9024D" w:rsidRDefault="00E61FDC" w:rsidP="00E61FD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 xml:space="preserve">Artículo 163. La Unidad de Transparencia deberá notificar la respuesta a la solicitud al interesado en el menor tiempo posible, </w:t>
      </w:r>
      <w:r w:rsidRPr="00D9024D">
        <w:rPr>
          <w:rFonts w:ascii="Palatino Linotype" w:hAnsi="Palatino Linotype" w:cs="Arial"/>
          <w:b/>
          <w:i/>
          <w:sz w:val="22"/>
          <w:szCs w:val="22"/>
          <w:u w:val="single"/>
        </w:rPr>
        <w:t>que no podrá exceder de quince días hábiles</w:t>
      </w:r>
      <w:r w:rsidRPr="00D9024D">
        <w:rPr>
          <w:rFonts w:ascii="Palatino Linotype" w:hAnsi="Palatino Linotype" w:cs="Arial"/>
          <w:i/>
          <w:sz w:val="22"/>
          <w:szCs w:val="22"/>
        </w:rPr>
        <w:t>, contados a partir del día siguiente a la presentación de aquélla.</w:t>
      </w:r>
    </w:p>
    <w:p w:rsidR="00E61FDC" w:rsidRPr="00D9024D" w:rsidRDefault="00E61FDC" w:rsidP="00E61FD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lang w:eastAsia="es-MX"/>
        </w:rPr>
        <w:t>Excepcionalmente</w:t>
      </w:r>
      <w:r w:rsidRPr="00D9024D">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61FDC" w:rsidRPr="00D9024D" w:rsidRDefault="00E61FDC" w:rsidP="00E61FDC">
      <w:pPr>
        <w:spacing w:before="200" w:after="200"/>
        <w:ind w:left="709" w:right="709"/>
        <w:jc w:val="both"/>
        <w:rPr>
          <w:rFonts w:ascii="Palatino Linotype" w:hAnsi="Palatino Linotype" w:cs="Arial"/>
          <w:sz w:val="22"/>
          <w:szCs w:val="22"/>
          <w:lang w:eastAsia="es-MX"/>
        </w:rPr>
      </w:pPr>
      <w:r w:rsidRPr="00D9024D">
        <w:rPr>
          <w:rFonts w:ascii="Palatino Linotype" w:hAnsi="Palatino Linotype" w:cs="Arial"/>
          <w:sz w:val="22"/>
          <w:szCs w:val="22"/>
          <w:lang w:eastAsia="es-MX"/>
        </w:rPr>
        <w:t>(Énfasis añadido)</w:t>
      </w:r>
    </w:p>
    <w:p w:rsidR="00E61FDC" w:rsidRPr="00D9024D" w:rsidRDefault="00E61FDC" w:rsidP="00E61FD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E61FDC" w:rsidRPr="00D9024D" w:rsidRDefault="00E61FDC" w:rsidP="005E0E9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E61FDC" w:rsidRPr="00D9024D" w:rsidRDefault="00E61FDC" w:rsidP="005E0E9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lastRenderedPageBreak/>
        <w:t xml:space="preserve">Derivado de lo anterior, se constituye la figura jurídica de la </w:t>
      </w:r>
      <w:r w:rsidRPr="00D9024D">
        <w:rPr>
          <w:rFonts w:ascii="Palatino Linotype" w:hAnsi="Palatino Linotype" w:cs="Arial"/>
          <w:b/>
        </w:rPr>
        <w:t>NEGATIVA FICTA</w:t>
      </w:r>
      <w:r w:rsidRPr="00D9024D">
        <w:rPr>
          <w:rFonts w:ascii="Palatino Linotype" w:hAnsi="Palatino Linotype" w:cs="Arial"/>
        </w:rPr>
        <w:t>, cuya esencia consiste en atribuir un efecto negativo al silencio de la autoridad administrativa frente a las instancias y solicitudes que hagan los particulares.</w:t>
      </w:r>
    </w:p>
    <w:p w:rsidR="00E61FDC" w:rsidRPr="00D9024D" w:rsidRDefault="00E61FDC" w:rsidP="005E0E9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Por su parte, el artículo 178 de la Ley de Transparencia y Acceso a la Información Pública del Estado de México y Municipios, establece:</w:t>
      </w:r>
    </w:p>
    <w:p w:rsidR="00E61FDC" w:rsidRPr="00D9024D" w:rsidRDefault="00E61FDC" w:rsidP="00F74D9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 xml:space="preserve">Artículo 178. </w:t>
      </w:r>
      <w:r w:rsidRPr="00D9024D">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61FDC" w:rsidRPr="00D9024D" w:rsidRDefault="00E61FDC" w:rsidP="00F74D92">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D9024D">
        <w:rPr>
          <w:rFonts w:ascii="Palatino Linotype" w:hAnsi="Palatino Linotype" w:cs="Arial"/>
          <w:i/>
          <w:sz w:val="22"/>
          <w:szCs w:val="22"/>
        </w:rPr>
        <w:t>, acompañado con el documento que pruebe la fecha en que presentó la solicitud.</w:t>
      </w:r>
    </w:p>
    <w:p w:rsidR="00E61FDC" w:rsidRPr="00D9024D" w:rsidRDefault="00E61FDC" w:rsidP="00F74D9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E61FDC" w:rsidRPr="00D9024D" w:rsidRDefault="00E61FDC" w:rsidP="00F74D92">
      <w:pPr>
        <w:spacing w:before="200" w:after="200"/>
        <w:ind w:left="709" w:right="709"/>
        <w:jc w:val="both"/>
        <w:rPr>
          <w:rFonts w:ascii="Palatino Linotype" w:hAnsi="Palatino Linotype" w:cs="Arial"/>
          <w:sz w:val="22"/>
          <w:szCs w:val="22"/>
        </w:rPr>
      </w:pPr>
      <w:r w:rsidRPr="00D9024D">
        <w:rPr>
          <w:rFonts w:ascii="Palatino Linotype" w:hAnsi="Palatino Linotype" w:cs="Arial"/>
          <w:sz w:val="22"/>
          <w:szCs w:val="22"/>
          <w:lang w:eastAsia="es-MX"/>
        </w:rPr>
        <w:t>(Énfasis añadido)</w:t>
      </w:r>
    </w:p>
    <w:p w:rsidR="00E61FDC" w:rsidRPr="00D9024D" w:rsidRDefault="00E61FDC" w:rsidP="00CC5F72">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D9024D">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D9024D">
        <w:rPr>
          <w:rFonts w:ascii="Palatino Linotype" w:hAnsi="Palatino Linotype" w:cs="Arial"/>
          <w:b/>
        </w:rPr>
        <w:t>SUJETO OBLIGADO</w:t>
      </w:r>
      <w:r w:rsidRPr="00D9024D">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D9024D">
        <w:rPr>
          <w:rFonts w:ascii="Palatino Linotype" w:hAnsi="Palatino Linotype" w:cs="Arial"/>
          <w:b/>
          <w:u w:val="single"/>
        </w:rPr>
        <w:t>en cualquier momento</w:t>
      </w:r>
      <w:r w:rsidRPr="00D9024D">
        <w:rPr>
          <w:rFonts w:ascii="Palatino Linotype" w:hAnsi="Palatino Linotype" w:cs="Arial"/>
        </w:rPr>
        <w:t>. Por lo que la interposición de los presentes recursos de revisión resulta oportuna.</w:t>
      </w:r>
    </w:p>
    <w:p w:rsidR="00CC5F72" w:rsidRPr="00D9024D" w:rsidRDefault="00E80488" w:rsidP="00CC5F72">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r w:rsidRPr="00D9024D">
        <w:rPr>
          <w:rFonts w:ascii="Palatino Linotype" w:hAnsi="Palatino Linotype" w:cs="Arial"/>
          <w:b/>
          <w:szCs w:val="28"/>
        </w:rPr>
        <w:lastRenderedPageBreak/>
        <w:t>Procedibilidad.</w:t>
      </w:r>
      <w:r w:rsidR="007879C7" w:rsidRPr="00D9024D">
        <w:rPr>
          <w:rFonts w:ascii="Palatino Linotype" w:hAnsi="Palatino Linotype" w:cs="Arial"/>
        </w:rPr>
        <w:t xml:space="preserve"> </w:t>
      </w:r>
      <w:r w:rsidR="00CC5F72" w:rsidRPr="00D9024D">
        <w:rPr>
          <w:rFonts w:ascii="Palatino Linotype" w:hAnsi="Palatino Linotype" w:cs="Arial"/>
        </w:rPr>
        <w:t xml:space="preserve">Esta Ponencia considera importante abordar el análisis de los requisitos de </w:t>
      </w:r>
      <w:proofErr w:type="spellStart"/>
      <w:r w:rsidR="00CC5F72" w:rsidRPr="00D9024D">
        <w:rPr>
          <w:rFonts w:ascii="Palatino Linotype" w:hAnsi="Palatino Linotype" w:cs="Arial"/>
        </w:rPr>
        <w:t>procedibilidad</w:t>
      </w:r>
      <w:proofErr w:type="spellEnd"/>
      <w:r w:rsidR="00CC5F72" w:rsidRPr="00D9024D">
        <w:rPr>
          <w:rFonts w:ascii="Palatino Linotype" w:hAnsi="Palatino Linotype" w:cs="Arial"/>
        </w:rPr>
        <w:t xml:space="preserve"> de los recursos de revisión, así el artículo 180, de la </w:t>
      </w:r>
      <w:r w:rsidR="00CC5F72" w:rsidRPr="00D9024D">
        <w:rPr>
          <w:rFonts w:ascii="Palatino Linotype" w:hAnsi="Palatino Linotype" w:cs="Arial"/>
          <w:lang w:eastAsia="es-MX"/>
        </w:rPr>
        <w:t xml:space="preserve">Ley de Transparencia y Acceso a la </w:t>
      </w:r>
      <w:r w:rsidR="00CC5F72" w:rsidRPr="00D9024D">
        <w:rPr>
          <w:rFonts w:ascii="Palatino Linotype" w:hAnsi="Palatino Linotype" w:cs="Arial"/>
        </w:rPr>
        <w:t>Información</w:t>
      </w:r>
      <w:r w:rsidR="00CC5F72" w:rsidRPr="00D9024D">
        <w:rPr>
          <w:rFonts w:ascii="Palatino Linotype" w:hAnsi="Palatino Linotype" w:cs="Arial"/>
          <w:lang w:eastAsia="es-MX"/>
        </w:rPr>
        <w:t xml:space="preserve"> Pública del Estado de México y Municipios, que </w:t>
      </w:r>
      <w:r w:rsidR="00CC5F72" w:rsidRPr="00D9024D">
        <w:rPr>
          <w:rFonts w:ascii="Palatino Linotype" w:hAnsi="Palatino Linotype" w:cs="Arial"/>
        </w:rPr>
        <w:t>establece lo siguiente:</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i/>
          <w:sz w:val="22"/>
          <w:szCs w:val="22"/>
        </w:rPr>
        <w:t>“</w:t>
      </w:r>
      <w:r w:rsidRPr="00D9024D">
        <w:rPr>
          <w:rFonts w:ascii="Palatino Linotype" w:hAnsi="Palatino Linotype"/>
          <w:b/>
          <w:i/>
          <w:sz w:val="22"/>
          <w:szCs w:val="22"/>
        </w:rPr>
        <w:t xml:space="preserve">Artículo 180. </w:t>
      </w:r>
      <w:r w:rsidRPr="00D9024D">
        <w:rPr>
          <w:rFonts w:ascii="Palatino Linotype" w:hAnsi="Palatino Linotype"/>
          <w:i/>
          <w:sz w:val="22"/>
          <w:szCs w:val="22"/>
        </w:rPr>
        <w:t xml:space="preserve">El </w:t>
      </w:r>
      <w:r w:rsidRPr="00D9024D">
        <w:rPr>
          <w:rFonts w:ascii="Palatino Linotype" w:hAnsi="Palatino Linotype" w:cs="Arial"/>
          <w:i/>
          <w:sz w:val="22"/>
          <w:szCs w:val="22"/>
        </w:rPr>
        <w:t>recurso</w:t>
      </w:r>
      <w:r w:rsidRPr="00D9024D">
        <w:rPr>
          <w:rFonts w:ascii="Palatino Linotype" w:hAnsi="Palatino Linotype"/>
          <w:i/>
          <w:sz w:val="22"/>
          <w:szCs w:val="22"/>
        </w:rPr>
        <w:t xml:space="preserve"> </w:t>
      </w:r>
      <w:r w:rsidRPr="00D9024D">
        <w:rPr>
          <w:rFonts w:ascii="Palatino Linotype" w:hAnsi="Palatino Linotype" w:cs="Arial"/>
          <w:i/>
          <w:color w:val="222222"/>
          <w:sz w:val="22"/>
          <w:szCs w:val="22"/>
          <w:lang w:eastAsia="es-MX"/>
        </w:rPr>
        <w:t>de</w:t>
      </w:r>
      <w:r w:rsidRPr="00D9024D">
        <w:rPr>
          <w:rFonts w:ascii="Palatino Linotype" w:hAnsi="Palatino Linotype"/>
          <w:i/>
          <w:sz w:val="22"/>
          <w:szCs w:val="22"/>
        </w:rPr>
        <w:t xml:space="preserve"> revisión contendrá:</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b/>
          <w:i/>
          <w:sz w:val="22"/>
          <w:szCs w:val="22"/>
        </w:rPr>
        <w:t xml:space="preserve">I. </w:t>
      </w:r>
      <w:r w:rsidRPr="00D9024D">
        <w:rPr>
          <w:rFonts w:ascii="Palatino Linotype" w:hAnsi="Palatino Linotype"/>
          <w:i/>
          <w:sz w:val="22"/>
          <w:szCs w:val="22"/>
        </w:rPr>
        <w:t xml:space="preserve">El sujeto obligado ante </w:t>
      </w:r>
      <w:r w:rsidRPr="00D9024D">
        <w:rPr>
          <w:rFonts w:ascii="Palatino Linotype" w:hAnsi="Palatino Linotype" w:cs="Arial"/>
          <w:i/>
          <w:sz w:val="22"/>
          <w:szCs w:val="22"/>
        </w:rPr>
        <w:t>la</w:t>
      </w:r>
      <w:r w:rsidRPr="00D9024D">
        <w:rPr>
          <w:rFonts w:ascii="Palatino Linotype" w:hAnsi="Palatino Linotype"/>
          <w:i/>
          <w:sz w:val="22"/>
          <w:szCs w:val="22"/>
        </w:rPr>
        <w:t xml:space="preserve"> cual </w:t>
      </w:r>
      <w:r w:rsidRPr="00D9024D">
        <w:rPr>
          <w:rFonts w:ascii="Palatino Linotype" w:hAnsi="Palatino Linotype" w:cs="Arial"/>
          <w:i/>
          <w:color w:val="222222"/>
          <w:sz w:val="22"/>
          <w:szCs w:val="22"/>
          <w:lang w:eastAsia="es-MX"/>
        </w:rPr>
        <w:t>se</w:t>
      </w:r>
      <w:r w:rsidRPr="00D9024D">
        <w:rPr>
          <w:rFonts w:ascii="Palatino Linotype" w:hAnsi="Palatino Linotype"/>
          <w:i/>
          <w:sz w:val="22"/>
          <w:szCs w:val="22"/>
        </w:rPr>
        <w:t xml:space="preserve"> presentó la solicitud;</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b/>
          <w:i/>
          <w:sz w:val="22"/>
          <w:szCs w:val="22"/>
        </w:rPr>
        <w:t xml:space="preserve">II. </w:t>
      </w:r>
      <w:r w:rsidRPr="00D9024D">
        <w:rPr>
          <w:rFonts w:ascii="Palatino Linotype" w:hAnsi="Palatino Linotype"/>
          <w:b/>
          <w:i/>
          <w:sz w:val="22"/>
          <w:szCs w:val="22"/>
          <w:u w:val="single"/>
        </w:rPr>
        <w:t xml:space="preserve">El nombre del solicitante </w:t>
      </w:r>
      <w:r w:rsidRPr="00D9024D">
        <w:rPr>
          <w:rFonts w:ascii="Palatino Linotype" w:hAnsi="Palatino Linotype" w:cs="Arial"/>
          <w:b/>
          <w:i/>
          <w:color w:val="222222"/>
          <w:sz w:val="22"/>
          <w:szCs w:val="22"/>
          <w:u w:val="single"/>
          <w:lang w:eastAsia="es-MX"/>
        </w:rPr>
        <w:t>que</w:t>
      </w:r>
      <w:r w:rsidRPr="00D9024D">
        <w:rPr>
          <w:rFonts w:ascii="Palatino Linotype" w:hAnsi="Palatino Linotype"/>
          <w:b/>
          <w:i/>
          <w:sz w:val="22"/>
          <w:szCs w:val="22"/>
          <w:u w:val="single"/>
        </w:rPr>
        <w:t xml:space="preserve"> recurre</w:t>
      </w:r>
      <w:r w:rsidRPr="00D9024D">
        <w:rPr>
          <w:rFonts w:ascii="Palatino Linotype" w:hAnsi="Palatino Linotype"/>
          <w:b/>
          <w:i/>
          <w:sz w:val="22"/>
          <w:szCs w:val="22"/>
        </w:rPr>
        <w:t xml:space="preserve"> </w:t>
      </w:r>
      <w:r w:rsidRPr="00D9024D">
        <w:rPr>
          <w:rFonts w:ascii="Palatino Linotype" w:hAnsi="Palatino Linotype"/>
          <w:i/>
          <w:sz w:val="22"/>
          <w:szCs w:val="22"/>
        </w:rPr>
        <w:t>o de su representante y, en su caso, del tercero interesado, así como la dirección o medio que señale para recibir notificaciones;</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b/>
          <w:i/>
          <w:sz w:val="22"/>
          <w:szCs w:val="22"/>
        </w:rPr>
        <w:t xml:space="preserve">III. </w:t>
      </w:r>
      <w:r w:rsidRPr="00D9024D">
        <w:rPr>
          <w:rFonts w:ascii="Palatino Linotype" w:hAnsi="Palatino Linotype"/>
          <w:i/>
          <w:sz w:val="22"/>
          <w:szCs w:val="22"/>
        </w:rPr>
        <w:t xml:space="preserve">El número de folio de </w:t>
      </w:r>
      <w:r w:rsidRPr="00D9024D">
        <w:rPr>
          <w:rFonts w:ascii="Palatino Linotype" w:hAnsi="Palatino Linotype" w:cs="Arial"/>
          <w:i/>
          <w:color w:val="222222"/>
          <w:sz w:val="22"/>
          <w:szCs w:val="22"/>
          <w:lang w:eastAsia="es-MX"/>
        </w:rPr>
        <w:t>respuesta</w:t>
      </w:r>
      <w:r w:rsidRPr="00D9024D">
        <w:rPr>
          <w:rFonts w:ascii="Palatino Linotype" w:hAnsi="Palatino Linotype"/>
          <w:i/>
          <w:sz w:val="22"/>
          <w:szCs w:val="22"/>
        </w:rPr>
        <w:t xml:space="preserve"> de la solicitud de acceso;</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b/>
          <w:i/>
          <w:sz w:val="22"/>
          <w:szCs w:val="22"/>
        </w:rPr>
        <w:t xml:space="preserve">IV. </w:t>
      </w:r>
      <w:r w:rsidRPr="00D9024D">
        <w:rPr>
          <w:rFonts w:ascii="Palatino Linotype" w:hAnsi="Palatino Linotype"/>
          <w:i/>
          <w:sz w:val="22"/>
          <w:szCs w:val="22"/>
        </w:rPr>
        <w:t xml:space="preserve">La fecha en que fue </w:t>
      </w:r>
      <w:r w:rsidRPr="00D9024D">
        <w:rPr>
          <w:rFonts w:ascii="Palatino Linotype" w:hAnsi="Palatino Linotype" w:cs="Arial"/>
          <w:i/>
          <w:color w:val="222222"/>
          <w:sz w:val="22"/>
          <w:szCs w:val="22"/>
          <w:lang w:eastAsia="es-MX"/>
        </w:rPr>
        <w:t>notificada</w:t>
      </w:r>
      <w:r w:rsidRPr="00D9024D">
        <w:rPr>
          <w:rFonts w:ascii="Palatino Linotype" w:hAnsi="Palatino Linotype"/>
          <w:i/>
          <w:sz w:val="22"/>
          <w:szCs w:val="22"/>
        </w:rPr>
        <w:t xml:space="preserve"> la respuesta al solicitante o tuvo conocimiento del acto reclamado, o de presentación de la solicitud, en caso de falta de respuesta;</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b/>
          <w:i/>
          <w:sz w:val="22"/>
          <w:szCs w:val="22"/>
        </w:rPr>
        <w:t xml:space="preserve">V. </w:t>
      </w:r>
      <w:r w:rsidRPr="00D9024D">
        <w:rPr>
          <w:rFonts w:ascii="Palatino Linotype" w:hAnsi="Palatino Linotype"/>
          <w:i/>
          <w:sz w:val="22"/>
          <w:szCs w:val="22"/>
        </w:rPr>
        <w:t xml:space="preserve">El acto que se </w:t>
      </w:r>
      <w:r w:rsidRPr="00D9024D">
        <w:rPr>
          <w:rFonts w:ascii="Palatino Linotype" w:hAnsi="Palatino Linotype" w:cs="Arial"/>
          <w:i/>
          <w:color w:val="222222"/>
          <w:sz w:val="22"/>
          <w:szCs w:val="22"/>
          <w:lang w:eastAsia="es-MX"/>
        </w:rPr>
        <w:t>recurre</w:t>
      </w:r>
      <w:r w:rsidRPr="00D9024D">
        <w:rPr>
          <w:rFonts w:ascii="Palatino Linotype" w:hAnsi="Palatino Linotype"/>
          <w:i/>
          <w:sz w:val="22"/>
          <w:szCs w:val="22"/>
        </w:rPr>
        <w:t>;</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b/>
          <w:i/>
          <w:sz w:val="22"/>
          <w:szCs w:val="22"/>
        </w:rPr>
        <w:t xml:space="preserve">VI. </w:t>
      </w:r>
      <w:r w:rsidRPr="00D9024D">
        <w:rPr>
          <w:rFonts w:ascii="Palatino Linotype" w:hAnsi="Palatino Linotype"/>
          <w:i/>
          <w:sz w:val="22"/>
          <w:szCs w:val="22"/>
        </w:rPr>
        <w:t xml:space="preserve">Las razones o </w:t>
      </w:r>
      <w:r w:rsidRPr="00D9024D">
        <w:rPr>
          <w:rFonts w:ascii="Palatino Linotype" w:hAnsi="Palatino Linotype" w:cs="Arial"/>
          <w:i/>
          <w:color w:val="222222"/>
          <w:sz w:val="22"/>
          <w:szCs w:val="22"/>
          <w:lang w:eastAsia="es-MX"/>
        </w:rPr>
        <w:t>motivos</w:t>
      </w:r>
      <w:r w:rsidRPr="00D9024D">
        <w:rPr>
          <w:rFonts w:ascii="Palatino Linotype" w:hAnsi="Palatino Linotype"/>
          <w:i/>
          <w:sz w:val="22"/>
          <w:szCs w:val="22"/>
        </w:rPr>
        <w:t xml:space="preserve"> de inconformidad;</w:t>
      </w:r>
    </w:p>
    <w:p w:rsidR="00CC5F72" w:rsidRPr="00D9024D" w:rsidRDefault="00CC5F72" w:rsidP="00CC5F72">
      <w:pPr>
        <w:spacing w:before="220" w:after="200"/>
        <w:ind w:left="709" w:right="709"/>
        <w:jc w:val="both"/>
        <w:rPr>
          <w:rFonts w:ascii="Palatino Linotype" w:hAnsi="Palatino Linotype"/>
          <w:b/>
          <w:i/>
          <w:sz w:val="22"/>
          <w:szCs w:val="22"/>
        </w:rPr>
      </w:pPr>
      <w:r w:rsidRPr="00D9024D">
        <w:rPr>
          <w:rFonts w:ascii="Palatino Linotype" w:hAnsi="Palatino Linotype"/>
          <w:b/>
          <w:i/>
          <w:sz w:val="22"/>
          <w:szCs w:val="22"/>
        </w:rPr>
        <w:t xml:space="preserve">VII. </w:t>
      </w:r>
      <w:r w:rsidRPr="00D9024D">
        <w:rPr>
          <w:rFonts w:ascii="Palatino Linotype" w:hAnsi="Palatino Linotype"/>
          <w:i/>
          <w:sz w:val="22"/>
          <w:szCs w:val="22"/>
        </w:rPr>
        <w:t>La copia de la respuesta que se impugna y, en su caso, de la notificación correspondiente, en el caso de respuesta de la solicitud; y</w:t>
      </w:r>
    </w:p>
    <w:p w:rsidR="00CC5F72" w:rsidRPr="00D9024D" w:rsidRDefault="00CC5F72" w:rsidP="00CC5F72">
      <w:pPr>
        <w:spacing w:before="220" w:after="200"/>
        <w:ind w:left="709" w:right="709"/>
        <w:jc w:val="both"/>
        <w:rPr>
          <w:rFonts w:ascii="Palatino Linotype" w:hAnsi="Palatino Linotype"/>
          <w:i/>
          <w:sz w:val="22"/>
          <w:szCs w:val="22"/>
        </w:rPr>
      </w:pPr>
      <w:r w:rsidRPr="00D9024D">
        <w:rPr>
          <w:rFonts w:ascii="Palatino Linotype" w:hAnsi="Palatino Linotype"/>
          <w:b/>
          <w:i/>
          <w:sz w:val="22"/>
          <w:szCs w:val="22"/>
        </w:rPr>
        <w:t xml:space="preserve">VIII. </w:t>
      </w:r>
      <w:r w:rsidRPr="00D9024D">
        <w:rPr>
          <w:rFonts w:ascii="Palatino Linotype" w:hAnsi="Palatino Linotype"/>
          <w:i/>
          <w:sz w:val="22"/>
          <w:szCs w:val="22"/>
        </w:rPr>
        <w:t>Firma del recurrente, en su caso, cuando se presente por escrito, requisito sin el cual se dará trámite al recurso.</w:t>
      </w:r>
    </w:p>
    <w:p w:rsidR="00CC5F72" w:rsidRPr="00D9024D" w:rsidRDefault="00CC5F72" w:rsidP="00CC5F72">
      <w:pPr>
        <w:spacing w:before="220" w:after="200"/>
        <w:ind w:left="709" w:right="709"/>
        <w:jc w:val="both"/>
        <w:rPr>
          <w:rFonts w:ascii="Palatino Linotype" w:hAnsi="Palatino Linotype"/>
          <w:i/>
          <w:sz w:val="22"/>
          <w:szCs w:val="22"/>
        </w:rPr>
      </w:pPr>
      <w:r w:rsidRPr="00D9024D">
        <w:rPr>
          <w:rFonts w:ascii="Palatino Linotype" w:hAnsi="Palatino Linotype"/>
          <w:i/>
          <w:sz w:val="22"/>
          <w:szCs w:val="22"/>
        </w:rPr>
        <w:t>Adicionalmente, se podrán anexar las pruebas y demás elementos que considere procedentes someter a juicio del Instituto.</w:t>
      </w:r>
    </w:p>
    <w:p w:rsidR="00CC5F72" w:rsidRPr="00D9024D" w:rsidRDefault="00CC5F72" w:rsidP="00CC5F72">
      <w:pPr>
        <w:spacing w:before="220" w:after="200"/>
        <w:ind w:left="709" w:right="709"/>
        <w:jc w:val="both"/>
        <w:rPr>
          <w:rFonts w:ascii="Palatino Linotype" w:hAnsi="Palatino Linotype"/>
          <w:i/>
          <w:sz w:val="22"/>
          <w:szCs w:val="22"/>
        </w:rPr>
      </w:pPr>
      <w:r w:rsidRPr="00D9024D">
        <w:rPr>
          <w:rFonts w:ascii="Palatino Linotype" w:hAnsi="Palatino Linotype"/>
          <w:i/>
          <w:sz w:val="22"/>
          <w:szCs w:val="22"/>
        </w:rPr>
        <w:t>En ningún caso será necesario que el particular ratifique el recurso de revisión interpuesto.</w:t>
      </w:r>
    </w:p>
    <w:p w:rsidR="00CC5F72" w:rsidRPr="00D9024D" w:rsidRDefault="00CC5F72" w:rsidP="00CC5F72">
      <w:pPr>
        <w:spacing w:before="220" w:after="200"/>
        <w:ind w:left="709" w:right="709"/>
        <w:jc w:val="both"/>
        <w:rPr>
          <w:rFonts w:ascii="Palatino Linotype" w:hAnsi="Palatino Linotype"/>
          <w:i/>
          <w:sz w:val="22"/>
          <w:szCs w:val="22"/>
        </w:rPr>
      </w:pPr>
      <w:r w:rsidRPr="00D9024D">
        <w:rPr>
          <w:rFonts w:ascii="Palatino Linotype" w:hAnsi="Palatino Linotype"/>
          <w:b/>
          <w:i/>
          <w:sz w:val="22"/>
          <w:szCs w:val="22"/>
          <w:u w:val="single"/>
        </w:rPr>
        <w:t xml:space="preserve">En caso de </w:t>
      </w:r>
      <w:r w:rsidRPr="00D9024D">
        <w:rPr>
          <w:rFonts w:ascii="Palatino Linotype" w:hAnsi="Palatino Linotype" w:cs="Arial"/>
          <w:b/>
          <w:i/>
          <w:color w:val="222222"/>
          <w:sz w:val="22"/>
          <w:szCs w:val="22"/>
          <w:u w:val="single"/>
          <w:lang w:eastAsia="es-MX"/>
        </w:rPr>
        <w:t>que</w:t>
      </w:r>
      <w:r w:rsidRPr="00D9024D">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D9024D">
        <w:rPr>
          <w:rFonts w:ascii="Palatino Linotype" w:hAnsi="Palatino Linotype"/>
          <w:i/>
          <w:sz w:val="22"/>
          <w:szCs w:val="22"/>
        </w:rPr>
        <w:t>, IV, VII y VIII.”</w:t>
      </w:r>
    </w:p>
    <w:p w:rsidR="00CC5F72" w:rsidRPr="00D9024D" w:rsidRDefault="00CC5F72" w:rsidP="00CC5F72">
      <w:pPr>
        <w:spacing w:before="220" w:after="200"/>
        <w:ind w:left="709" w:right="709"/>
        <w:jc w:val="both"/>
        <w:rPr>
          <w:rFonts w:ascii="Palatino Linotype" w:hAnsi="Palatino Linotype"/>
          <w:sz w:val="22"/>
          <w:szCs w:val="22"/>
        </w:rPr>
      </w:pPr>
      <w:r w:rsidRPr="00D9024D">
        <w:rPr>
          <w:rFonts w:ascii="Palatino Linotype" w:hAnsi="Palatino Linotype"/>
          <w:sz w:val="22"/>
          <w:szCs w:val="22"/>
        </w:rPr>
        <w:t>(Énfasis añadido)</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rPr>
      </w:pP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cs="Arial"/>
          <w:color w:val="000000"/>
        </w:rPr>
      </w:pPr>
      <w:r w:rsidRPr="00D9024D">
        <w:rPr>
          <w:rFonts w:ascii="Palatino Linotype" w:hAnsi="Palatino Linotype"/>
        </w:rPr>
        <w:lastRenderedPageBreak/>
        <w:t xml:space="preserve">En principio, de una interpretación del artículo transcrito se observan los requisitos que </w:t>
      </w:r>
      <w:r w:rsidRPr="00D9024D">
        <w:rPr>
          <w:rFonts w:ascii="Palatino Linotype" w:hAnsi="Palatino Linotype" w:cs="Arial"/>
        </w:rPr>
        <w:t>deberán</w:t>
      </w:r>
      <w:r w:rsidRPr="00D9024D">
        <w:rPr>
          <w:rFonts w:ascii="Palatino Linotype" w:hAnsi="Palatino Linotype"/>
        </w:rPr>
        <w:t xml:space="preserve"> contener los recursos de revisión; sobre el particular, de la revisión del expediente electrónico del </w:t>
      </w:r>
      <w:r w:rsidRPr="00D9024D">
        <w:rPr>
          <w:rFonts w:ascii="Palatino Linotype" w:hAnsi="Palatino Linotype"/>
          <w:b/>
        </w:rPr>
        <w:t>SAIMEX</w:t>
      </w:r>
      <w:r w:rsidRPr="00D9024D">
        <w:rPr>
          <w:rFonts w:ascii="Palatino Linotype" w:hAnsi="Palatino Linotype"/>
        </w:rPr>
        <w:t xml:space="preserve"> se desprende que la parte solicitante y ahora </w:t>
      </w:r>
      <w:r w:rsidRPr="00D9024D">
        <w:rPr>
          <w:rFonts w:ascii="Palatino Linotype" w:hAnsi="Palatino Linotype"/>
          <w:b/>
        </w:rPr>
        <w:t>RECURRENTE</w:t>
      </w:r>
      <w:r w:rsidRPr="00D9024D">
        <w:rPr>
          <w:rFonts w:ascii="Palatino Linotype" w:hAnsi="Palatino Linotype"/>
        </w:rPr>
        <w:t xml:space="preserve">, en ejercicio de su derecho de acceso a la información pública, no proporcionó su nombre para </w:t>
      </w:r>
      <w:r w:rsidRPr="00D9024D">
        <w:rPr>
          <w:rFonts w:ascii="Palatino Linotype" w:hAnsi="Palatino Linotype" w:cs="Arial"/>
        </w:rPr>
        <w:t xml:space="preserve">ser </w:t>
      </w:r>
      <w:r w:rsidRPr="00D9024D">
        <w:rPr>
          <w:rFonts w:ascii="Palatino Linotype" w:hAnsi="Palatino Linotype"/>
        </w:rPr>
        <w:t>identificado, ya que en el apartado correspondiente a datos del solicitante, precisó como nombre “</w:t>
      </w:r>
      <w:r w:rsidR="00CE114C" w:rsidRPr="00CE114C">
        <w:rPr>
          <w:rFonts w:ascii="Palatino Linotype" w:hAnsi="Palatino Linotype" w:cs="Arial"/>
          <w:b/>
          <w:i/>
        </w:rPr>
        <w:t>XXXXX XXXXXXXXXX XXXXX XXXX</w:t>
      </w:r>
      <w:bookmarkStart w:id="4" w:name="_GoBack"/>
      <w:bookmarkEnd w:id="4"/>
      <w:r w:rsidRPr="00D9024D">
        <w:rPr>
          <w:rFonts w:ascii="Palatino Linotype" w:hAnsi="Palatino Linotype"/>
        </w:rPr>
        <w:t xml:space="preserve">”; en virtud de lo anterior, no se tiene certeza sobre su identidad, lo que, en primera instancia, podría traducirse en que, no se colmaron los requisitos establecidos en el citado artículo 180, de la Ley de la materia. Empero lo anterior, debe destacarse que el artículo 15, de la </w:t>
      </w:r>
      <w:r w:rsidRPr="00D9024D">
        <w:rPr>
          <w:rFonts w:ascii="Palatino Linotype" w:hAnsi="Palatino Linotype" w:cs="Arial"/>
          <w:lang w:eastAsia="es-MX"/>
        </w:rPr>
        <w:t xml:space="preserve">Ley de Transparencia y Acceso a la </w:t>
      </w:r>
      <w:r w:rsidRPr="00D9024D">
        <w:rPr>
          <w:rFonts w:ascii="Palatino Linotype" w:hAnsi="Palatino Linotype" w:cs="Arial"/>
        </w:rPr>
        <w:t>Información</w:t>
      </w:r>
      <w:r w:rsidRPr="00D9024D">
        <w:rPr>
          <w:rFonts w:ascii="Palatino Linotype" w:hAnsi="Palatino Linotype" w:cs="Arial"/>
          <w:lang w:eastAsia="es-MX"/>
        </w:rPr>
        <w:t xml:space="preserve"> Pública del Estado de México y Municipios </w:t>
      </w:r>
      <w:r w:rsidRPr="00D9024D">
        <w:rPr>
          <w:rFonts w:ascii="Palatino Linotype" w:hAnsi="Palatino Linotype" w:cs="Arial"/>
          <w:iCs/>
        </w:rPr>
        <w:t xml:space="preserve">prevé que, </w:t>
      </w:r>
      <w:r w:rsidRPr="00D9024D">
        <w:rPr>
          <w:rFonts w:ascii="Palatino Linotype" w:hAnsi="Palatino Linotype"/>
        </w:rPr>
        <w:t xml:space="preserve">toda persona tendrá acceso a la </w:t>
      </w:r>
      <w:r w:rsidRPr="00D9024D">
        <w:rPr>
          <w:rFonts w:ascii="Palatino Linotype" w:hAnsi="Palatino Linotype" w:cs="Arial"/>
        </w:rPr>
        <w:t>información</w:t>
      </w:r>
      <w:r w:rsidRPr="00D9024D">
        <w:rPr>
          <w:rFonts w:ascii="Palatino Linotype" w:hAnsi="Palatino Linotype"/>
        </w:rPr>
        <w:t xml:space="preserve"> </w:t>
      </w:r>
      <w:r w:rsidRPr="00D9024D">
        <w:rPr>
          <w:rFonts w:ascii="Palatino Linotype" w:hAnsi="Palatino Linotype" w:cs="Arial"/>
          <w:color w:val="000000"/>
        </w:rPr>
        <w:t xml:space="preserve">sin necesidad de acreditar interés alguno o justificar su </w:t>
      </w:r>
      <w:r w:rsidRPr="00D9024D">
        <w:rPr>
          <w:rFonts w:ascii="Palatino Linotype" w:hAnsi="Palatino Linotype"/>
        </w:rPr>
        <w:t>utilización</w:t>
      </w:r>
      <w:r w:rsidRPr="00D9024D">
        <w:rPr>
          <w:rFonts w:ascii="Palatino Linotype" w:hAnsi="Palatino Linotype" w:cs="Arial"/>
          <w:color w:val="000000"/>
        </w:rPr>
        <w:t xml:space="preserve">, de lo que se advierte que, para el </w:t>
      </w:r>
      <w:r w:rsidRPr="00D9024D">
        <w:rPr>
          <w:rFonts w:ascii="Palatino Linotype" w:hAnsi="Palatino Linotype"/>
        </w:rPr>
        <w:t>ejercicio</w:t>
      </w:r>
      <w:r w:rsidRPr="00D9024D">
        <w:rPr>
          <w:rFonts w:ascii="Palatino Linotype" w:hAnsi="Palatino Linotype" w:cs="Arial"/>
          <w:color w:val="000000"/>
        </w:rPr>
        <w:t xml:space="preserve"> del derecho de acceso a la información pública, el nombre completo no es un requisito </w:t>
      </w:r>
      <w:r w:rsidRPr="00D9024D">
        <w:rPr>
          <w:rFonts w:ascii="Palatino Linotype" w:hAnsi="Palatino Linotype" w:cs="Arial"/>
          <w:i/>
          <w:color w:val="000000"/>
        </w:rPr>
        <w:t>sine qua non</w:t>
      </w:r>
      <w:r w:rsidRPr="00D9024D">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como es el caso.</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rPr>
      </w:pPr>
      <w:r w:rsidRPr="00D9024D">
        <w:rPr>
          <w:rFonts w:ascii="Palatino Linotype" w:hAnsi="Palatino Linotype"/>
        </w:rPr>
        <w:t xml:space="preserve">Correlativo a </w:t>
      </w:r>
      <w:r w:rsidRPr="00D9024D">
        <w:rPr>
          <w:rFonts w:ascii="Palatino Linotype" w:hAnsi="Palatino Linotype" w:cs="Arial"/>
          <w:color w:val="000000"/>
        </w:rPr>
        <w:t>ello</w:t>
      </w:r>
      <w:r w:rsidRPr="00D9024D">
        <w:rPr>
          <w:rFonts w:ascii="Palatino Linotype" w:hAnsi="Palatino Linotype"/>
        </w:rPr>
        <w:t xml:space="preserve">, cabe mencionar que los artículos 6, Apartado A, fracciones I, III, V y VI, de la </w:t>
      </w:r>
      <w:r w:rsidRPr="00D9024D">
        <w:rPr>
          <w:rFonts w:ascii="Palatino Linotype" w:hAnsi="Palatino Linotype" w:cs="Arial"/>
        </w:rPr>
        <w:t>Constitución</w:t>
      </w:r>
      <w:r w:rsidRPr="00D9024D">
        <w:rPr>
          <w:rFonts w:ascii="Palatino Linotype" w:hAnsi="Palatino Linotype"/>
        </w:rPr>
        <w:t xml:space="preserve"> </w:t>
      </w:r>
      <w:r w:rsidRPr="00D9024D">
        <w:rPr>
          <w:rFonts w:ascii="Palatino Linotype" w:hAnsi="Palatino Linotype" w:cs="Arial"/>
        </w:rPr>
        <w:t>Política</w:t>
      </w:r>
      <w:r w:rsidRPr="00D9024D">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w:t>
      </w:r>
      <w:r w:rsidRPr="00D9024D">
        <w:rPr>
          <w:rFonts w:ascii="Palatino Linotype" w:hAnsi="Palatino Linotype"/>
        </w:rPr>
        <w:lastRenderedPageBreak/>
        <w:t xml:space="preserve">información pública; preceptos cuyo texto y </w:t>
      </w:r>
      <w:r w:rsidRPr="00D9024D">
        <w:rPr>
          <w:rFonts w:ascii="Palatino Linotype" w:hAnsi="Palatino Linotype" w:cs="Arial"/>
        </w:rPr>
        <w:t>sentido</w:t>
      </w:r>
      <w:r w:rsidRPr="00D9024D">
        <w:rPr>
          <w:rFonts w:ascii="Palatino Linotype" w:hAnsi="Palatino Linotype"/>
        </w:rPr>
        <w:t xml:space="preserve"> literal es el siguiente:</w:t>
      </w:r>
    </w:p>
    <w:p w:rsidR="00CC5F72" w:rsidRPr="00D9024D" w:rsidRDefault="00CC5F72" w:rsidP="00CC5F72">
      <w:pPr>
        <w:spacing w:before="120" w:after="120"/>
        <w:ind w:left="709" w:right="709"/>
        <w:jc w:val="center"/>
        <w:rPr>
          <w:rFonts w:ascii="Palatino Linotype" w:hAnsi="Palatino Linotype" w:cs="Arial"/>
          <w:b/>
          <w:i/>
          <w:sz w:val="22"/>
          <w:szCs w:val="22"/>
        </w:rPr>
      </w:pPr>
      <w:r w:rsidRPr="00D9024D">
        <w:rPr>
          <w:rFonts w:ascii="Palatino Linotype" w:hAnsi="Palatino Linotype" w:cs="Arial"/>
          <w:b/>
          <w:i/>
          <w:sz w:val="22"/>
          <w:szCs w:val="22"/>
        </w:rPr>
        <w:t>Constitución Política de los Estados Unidos Mexicanos</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Artículo 6o.</w:t>
      </w:r>
      <w:r w:rsidRPr="00D9024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9024D">
        <w:rPr>
          <w:rFonts w:ascii="Palatino Linotype" w:hAnsi="Palatino Linotype" w:cs="Arial"/>
          <w:b/>
          <w:i/>
          <w:sz w:val="22"/>
          <w:szCs w:val="22"/>
          <w:u w:val="single"/>
        </w:rPr>
        <w:t>El derecho a la información será garantizado por el Estado</w:t>
      </w:r>
      <w:r w:rsidRPr="00D9024D">
        <w:rPr>
          <w:rFonts w:ascii="Palatino Linotype" w:hAnsi="Palatino Linotype" w:cs="Arial"/>
          <w:b/>
          <w:i/>
          <w:sz w:val="22"/>
          <w:szCs w:val="22"/>
        </w:rPr>
        <w:t>.</w:t>
      </w:r>
      <w:r w:rsidRPr="00D9024D">
        <w:rPr>
          <w:rFonts w:ascii="Palatino Linotype" w:hAnsi="Palatino Linotype" w:cs="Arial"/>
          <w:i/>
          <w:sz w:val="22"/>
          <w:szCs w:val="22"/>
        </w:rPr>
        <w:t xml:space="preserve"> </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u w:val="single"/>
        </w:rPr>
        <w:t xml:space="preserve">Toda persona tiene </w:t>
      </w:r>
      <w:r w:rsidRPr="00D9024D">
        <w:rPr>
          <w:rFonts w:ascii="Palatino Linotype" w:hAnsi="Palatino Linotype"/>
          <w:b/>
          <w:i/>
          <w:sz w:val="22"/>
          <w:szCs w:val="22"/>
          <w:u w:val="single"/>
        </w:rPr>
        <w:t>derecho</w:t>
      </w:r>
      <w:r w:rsidRPr="00D9024D">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D9024D">
        <w:rPr>
          <w:rFonts w:ascii="Palatino Linotype" w:hAnsi="Palatino Linotype" w:cs="Arial"/>
          <w:i/>
          <w:sz w:val="22"/>
          <w:szCs w:val="22"/>
        </w:rPr>
        <w:t>.</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 xml:space="preserve">Para efectos de lo </w:t>
      </w:r>
      <w:r w:rsidRPr="00D9024D">
        <w:rPr>
          <w:rFonts w:ascii="Palatino Linotype" w:hAnsi="Palatino Linotype"/>
          <w:i/>
          <w:sz w:val="22"/>
          <w:szCs w:val="22"/>
        </w:rPr>
        <w:t>dispuesto</w:t>
      </w:r>
      <w:r w:rsidRPr="00D9024D">
        <w:rPr>
          <w:rFonts w:ascii="Palatino Linotype" w:hAnsi="Palatino Linotype" w:cs="Arial"/>
          <w:i/>
          <w:sz w:val="22"/>
          <w:szCs w:val="22"/>
        </w:rPr>
        <w:t xml:space="preserve"> en el presente artículo se observará lo siguiente:</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rPr>
        <w:t>A.</w:t>
      </w:r>
      <w:r w:rsidRPr="00D9024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CC5F72" w:rsidRPr="00D9024D" w:rsidRDefault="00CC5F72" w:rsidP="00CC5F72">
      <w:pPr>
        <w:spacing w:before="200" w:after="200"/>
        <w:ind w:left="709" w:right="709"/>
        <w:jc w:val="both"/>
        <w:rPr>
          <w:rFonts w:ascii="Palatino Linotype" w:hAnsi="Palatino Linotype" w:cs="Arial"/>
          <w:b/>
          <w:i/>
          <w:sz w:val="22"/>
          <w:szCs w:val="22"/>
        </w:rPr>
      </w:pPr>
      <w:r w:rsidRPr="00D9024D">
        <w:rPr>
          <w:rFonts w:ascii="Palatino Linotype" w:hAnsi="Palatino Linotype" w:cs="Arial"/>
          <w:b/>
          <w:i/>
          <w:sz w:val="22"/>
          <w:szCs w:val="22"/>
        </w:rPr>
        <w:t xml:space="preserve">I. </w:t>
      </w:r>
      <w:r w:rsidRPr="00D9024D">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9024D">
        <w:rPr>
          <w:rFonts w:ascii="Palatino Linotype" w:hAnsi="Palatino Linotype" w:cs="Arial"/>
          <w:b/>
          <w:i/>
          <w:sz w:val="22"/>
          <w:szCs w:val="22"/>
        </w:rPr>
        <w:t>.</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p>
    <w:p w:rsidR="00CC5F72" w:rsidRPr="00D9024D" w:rsidRDefault="00CC5F72" w:rsidP="00CC5F72">
      <w:pPr>
        <w:spacing w:before="200" w:after="200"/>
        <w:ind w:left="709" w:right="709"/>
        <w:jc w:val="both"/>
        <w:rPr>
          <w:rFonts w:ascii="Palatino Linotype" w:hAnsi="Palatino Linotype" w:cs="Arial"/>
          <w:b/>
          <w:i/>
          <w:sz w:val="22"/>
          <w:szCs w:val="22"/>
        </w:rPr>
      </w:pPr>
      <w:r w:rsidRPr="00D9024D">
        <w:rPr>
          <w:rFonts w:ascii="Palatino Linotype" w:hAnsi="Palatino Linotype" w:cs="Arial"/>
          <w:b/>
          <w:i/>
          <w:sz w:val="22"/>
          <w:szCs w:val="22"/>
        </w:rPr>
        <w:t xml:space="preserve">III. </w:t>
      </w:r>
      <w:r w:rsidRPr="00D9024D">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D9024D">
        <w:rPr>
          <w:rFonts w:ascii="Palatino Linotype" w:hAnsi="Palatino Linotype" w:cs="Arial"/>
          <w:b/>
          <w:i/>
          <w:sz w:val="22"/>
          <w:szCs w:val="22"/>
        </w:rPr>
        <w:t>.</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p>
    <w:p w:rsidR="00CC5F72" w:rsidRPr="00D9024D" w:rsidRDefault="00CC5F72" w:rsidP="00CC5F72">
      <w:pPr>
        <w:spacing w:before="200" w:after="200"/>
        <w:ind w:left="709" w:right="709"/>
        <w:jc w:val="both"/>
        <w:rPr>
          <w:rFonts w:ascii="Palatino Linotype" w:hAnsi="Palatino Linotype" w:cs="Arial"/>
          <w:b/>
          <w:i/>
          <w:sz w:val="22"/>
          <w:szCs w:val="22"/>
        </w:rPr>
      </w:pPr>
      <w:r w:rsidRPr="00D9024D">
        <w:rPr>
          <w:rFonts w:ascii="Palatino Linotype" w:hAnsi="Palatino Linotype" w:cs="Arial"/>
          <w:b/>
          <w:i/>
          <w:sz w:val="22"/>
          <w:szCs w:val="22"/>
        </w:rPr>
        <w:t xml:space="preserve">V. </w:t>
      </w:r>
      <w:r w:rsidRPr="00D9024D">
        <w:rPr>
          <w:rFonts w:ascii="Palatino Linotype" w:hAnsi="Palatino Linotype" w:cs="Arial"/>
          <w:b/>
          <w:i/>
          <w:sz w:val="22"/>
          <w:szCs w:val="22"/>
          <w:u w:val="single"/>
        </w:rPr>
        <w:t xml:space="preserve">Los sujetos obligados deberán preservar sus documentos en archivos administrativos actualizados y publicarán, a través de los medios electrónicos </w:t>
      </w:r>
      <w:r w:rsidRPr="00D9024D">
        <w:rPr>
          <w:rFonts w:ascii="Palatino Linotype" w:hAnsi="Palatino Linotype" w:cs="Arial"/>
          <w:b/>
          <w:i/>
          <w:sz w:val="22"/>
          <w:szCs w:val="22"/>
          <w:u w:val="single"/>
        </w:rPr>
        <w:lastRenderedPageBreak/>
        <w:t>disponibles, la información completa y actualizada sobre el ejercicio de los recursos públicos y los indicadores que permitan rendir cuenta del cumplimiento de sus objetivos y de los resultados obtenidos.</w:t>
      </w:r>
    </w:p>
    <w:p w:rsidR="00CC5F72" w:rsidRPr="00D9024D" w:rsidRDefault="00CC5F72" w:rsidP="00CC5F72">
      <w:pPr>
        <w:spacing w:before="200" w:after="200"/>
        <w:ind w:left="709" w:right="709"/>
        <w:jc w:val="both"/>
        <w:rPr>
          <w:rFonts w:ascii="Palatino Linotype" w:hAnsi="Palatino Linotype" w:cs="Arial"/>
          <w:b/>
          <w:i/>
          <w:sz w:val="22"/>
          <w:szCs w:val="22"/>
          <w:u w:val="single"/>
        </w:rPr>
      </w:pPr>
      <w:r w:rsidRPr="00D9024D">
        <w:rPr>
          <w:rFonts w:ascii="Palatino Linotype" w:hAnsi="Palatino Linotype" w:cs="Arial"/>
          <w:b/>
          <w:i/>
          <w:sz w:val="22"/>
          <w:szCs w:val="22"/>
        </w:rPr>
        <w:t xml:space="preserve">VI. </w:t>
      </w:r>
      <w:r w:rsidRPr="00D9024D">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D9024D">
        <w:rPr>
          <w:rFonts w:ascii="Palatino Linotype" w:hAnsi="Palatino Linotype" w:cs="Arial"/>
          <w:i/>
          <w:sz w:val="22"/>
          <w:szCs w:val="22"/>
        </w:rPr>
        <w:t>.”</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p>
    <w:p w:rsidR="00CC5F72" w:rsidRPr="00D9024D" w:rsidRDefault="00CC5F72" w:rsidP="00CC5F72">
      <w:pPr>
        <w:spacing w:before="200" w:after="200"/>
        <w:ind w:left="709" w:right="709"/>
        <w:jc w:val="both"/>
        <w:rPr>
          <w:rFonts w:ascii="Palatino Linotype" w:hAnsi="Palatino Linotype" w:cs="Arial"/>
          <w:b/>
          <w:i/>
          <w:sz w:val="22"/>
          <w:szCs w:val="22"/>
        </w:rPr>
      </w:pPr>
      <w:r w:rsidRPr="00D9024D">
        <w:rPr>
          <w:rFonts w:ascii="Palatino Linotype" w:hAnsi="Palatino Linotype" w:cs="Arial"/>
          <w:b/>
          <w:i/>
          <w:sz w:val="22"/>
          <w:szCs w:val="22"/>
          <w:u w:val="single"/>
        </w:rPr>
        <w:t>La ley establecerá aquella información que se considere reservada o confidencial</w:t>
      </w:r>
      <w:r w:rsidRPr="00D9024D">
        <w:rPr>
          <w:rFonts w:ascii="Palatino Linotype" w:hAnsi="Palatino Linotype" w:cs="Arial"/>
          <w:b/>
          <w:i/>
          <w:sz w:val="22"/>
          <w:szCs w:val="22"/>
        </w:rPr>
        <w:t>.</w:t>
      </w:r>
      <w:r w:rsidRPr="00D9024D">
        <w:rPr>
          <w:rFonts w:ascii="Palatino Linotype" w:hAnsi="Palatino Linotype" w:cs="Arial"/>
          <w:i/>
          <w:sz w:val="22"/>
          <w:szCs w:val="22"/>
        </w:rPr>
        <w:t>”</w:t>
      </w:r>
    </w:p>
    <w:p w:rsidR="00CC5F72" w:rsidRPr="00D9024D" w:rsidRDefault="00CC5F72" w:rsidP="00CC5F72">
      <w:pPr>
        <w:spacing w:before="360" w:after="120"/>
        <w:ind w:left="709" w:right="709"/>
        <w:jc w:val="center"/>
        <w:rPr>
          <w:rFonts w:ascii="Palatino Linotype" w:hAnsi="Palatino Linotype" w:cs="Arial"/>
          <w:b/>
          <w:i/>
          <w:sz w:val="22"/>
          <w:szCs w:val="22"/>
        </w:rPr>
      </w:pPr>
      <w:r w:rsidRPr="00D9024D">
        <w:rPr>
          <w:rFonts w:ascii="Palatino Linotype" w:hAnsi="Palatino Linotype" w:cs="Arial"/>
          <w:b/>
          <w:i/>
          <w:sz w:val="22"/>
          <w:szCs w:val="22"/>
        </w:rPr>
        <w:t>Constitución Política del Estado Libre y Soberano de México</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 xml:space="preserve">Artículo 5. </w:t>
      </w:r>
      <w:r w:rsidRPr="00D9024D">
        <w:rPr>
          <w:rFonts w:ascii="Palatino Linotype" w:hAnsi="Palatino Linotype" w:cs="Arial"/>
          <w:i/>
          <w:sz w:val="22"/>
          <w:szCs w:val="22"/>
        </w:rPr>
        <w:t>[…]</w:t>
      </w:r>
    </w:p>
    <w:p w:rsidR="00CC5F72" w:rsidRPr="00D9024D" w:rsidRDefault="00CC5F72" w:rsidP="00CC5F72">
      <w:pPr>
        <w:spacing w:before="200" w:after="200"/>
        <w:ind w:left="709" w:right="709"/>
        <w:jc w:val="both"/>
        <w:rPr>
          <w:rFonts w:ascii="Palatino Linotype" w:hAnsi="Palatino Linotype"/>
          <w:i/>
          <w:sz w:val="22"/>
          <w:szCs w:val="22"/>
        </w:rPr>
      </w:pPr>
      <w:r w:rsidRPr="00D9024D">
        <w:rPr>
          <w:rFonts w:ascii="Palatino Linotype" w:hAnsi="Palatino Linotype"/>
          <w:i/>
          <w:sz w:val="22"/>
          <w:szCs w:val="22"/>
        </w:rPr>
        <w:t>[…]</w:t>
      </w:r>
    </w:p>
    <w:p w:rsidR="00CC5F72" w:rsidRPr="00D9024D" w:rsidRDefault="00CC5F72" w:rsidP="00CC5F72">
      <w:pPr>
        <w:spacing w:before="200" w:after="200"/>
        <w:ind w:left="709" w:right="709"/>
        <w:jc w:val="both"/>
        <w:rPr>
          <w:rFonts w:ascii="Palatino Linotype" w:hAnsi="Palatino Linotype"/>
          <w:i/>
          <w:sz w:val="22"/>
          <w:szCs w:val="22"/>
        </w:rPr>
      </w:pPr>
      <w:r w:rsidRPr="00D9024D">
        <w:rPr>
          <w:rFonts w:ascii="Palatino Linotype" w:hAnsi="Palatino Linotype"/>
          <w:b/>
          <w:i/>
          <w:sz w:val="22"/>
          <w:szCs w:val="22"/>
          <w:u w:val="single"/>
        </w:rPr>
        <w:t>El derecho a la información será garantizado por el Estado</w:t>
      </w:r>
      <w:r w:rsidRPr="00D9024D">
        <w:rPr>
          <w:rFonts w:ascii="Palatino Linotype" w:hAnsi="Palatino Linotype"/>
          <w:i/>
          <w:sz w:val="22"/>
          <w:szCs w:val="22"/>
        </w:rPr>
        <w:t>. La ley establecerá las previsiones que permitan asegurar la protección, el respeto y la difusión de este derecho.</w:t>
      </w:r>
    </w:p>
    <w:p w:rsidR="00CC5F72" w:rsidRPr="00D9024D" w:rsidRDefault="00CC5F72" w:rsidP="00CC5F72">
      <w:pPr>
        <w:spacing w:before="200" w:after="200"/>
        <w:ind w:left="709" w:right="709"/>
        <w:jc w:val="both"/>
        <w:rPr>
          <w:rFonts w:ascii="Palatino Linotype" w:hAnsi="Palatino Linotype"/>
          <w:i/>
          <w:sz w:val="22"/>
          <w:szCs w:val="22"/>
        </w:rPr>
      </w:pPr>
      <w:r w:rsidRPr="00D9024D">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C5F72" w:rsidRPr="00D9024D" w:rsidRDefault="00CC5F72" w:rsidP="00CC5F72">
      <w:pPr>
        <w:spacing w:before="200" w:after="200"/>
        <w:ind w:left="709" w:right="709"/>
        <w:jc w:val="both"/>
        <w:rPr>
          <w:rFonts w:ascii="Palatino Linotype" w:hAnsi="Palatino Linotype"/>
          <w:i/>
          <w:sz w:val="22"/>
          <w:szCs w:val="22"/>
        </w:rPr>
      </w:pPr>
      <w:r w:rsidRPr="00D9024D">
        <w:rPr>
          <w:rFonts w:ascii="Palatino Linotype" w:hAnsi="Palatino Linotype"/>
          <w:i/>
          <w:sz w:val="22"/>
          <w:szCs w:val="22"/>
        </w:rPr>
        <w:t>Este derecho se regirá por los principios y bases siguientes:</w:t>
      </w:r>
    </w:p>
    <w:p w:rsidR="00CC5F72" w:rsidRPr="00D9024D" w:rsidRDefault="00CC5F72" w:rsidP="00CC5F72">
      <w:pPr>
        <w:spacing w:before="200" w:after="200"/>
        <w:ind w:left="709" w:right="709"/>
        <w:jc w:val="both"/>
        <w:rPr>
          <w:rFonts w:ascii="Palatino Linotype" w:hAnsi="Palatino Linotype"/>
          <w:i/>
          <w:sz w:val="22"/>
          <w:szCs w:val="22"/>
        </w:rPr>
      </w:pPr>
      <w:r w:rsidRPr="00D9024D">
        <w:rPr>
          <w:rFonts w:ascii="Palatino Linotype" w:hAnsi="Palatino Linotype"/>
          <w:b/>
          <w:i/>
          <w:sz w:val="22"/>
          <w:szCs w:val="22"/>
        </w:rPr>
        <w:t xml:space="preserve">I. </w:t>
      </w:r>
      <w:r w:rsidRPr="00D9024D">
        <w:rPr>
          <w:rFonts w:ascii="Palatino Linotype" w:hAnsi="Palatino Linotype"/>
          <w:b/>
          <w:i/>
          <w:sz w:val="22"/>
          <w:szCs w:val="22"/>
          <w:u w:val="single"/>
        </w:rPr>
        <w:t>Toda la información en posesión de cualquier</w:t>
      </w:r>
      <w:r w:rsidRPr="00D9024D">
        <w:rPr>
          <w:rFonts w:ascii="Palatino Linotype" w:hAnsi="Palatino Linotype"/>
          <w:b/>
          <w:i/>
          <w:sz w:val="22"/>
          <w:szCs w:val="22"/>
        </w:rPr>
        <w:t xml:space="preserve"> </w:t>
      </w:r>
      <w:r w:rsidRPr="00D9024D">
        <w:rPr>
          <w:rFonts w:ascii="Palatino Linotype" w:hAnsi="Palatino Linotype"/>
          <w:i/>
          <w:sz w:val="22"/>
          <w:szCs w:val="22"/>
        </w:rPr>
        <w:t xml:space="preserve">autoridad, entidad, órgano y organismos de los Poderes Ejecutivo, Legislativo y Judicial, órganos autónomos, </w:t>
      </w:r>
      <w:r w:rsidRPr="00D9024D">
        <w:rPr>
          <w:rFonts w:ascii="Palatino Linotype" w:hAnsi="Palatino Linotype"/>
          <w:b/>
          <w:i/>
          <w:sz w:val="22"/>
          <w:szCs w:val="22"/>
          <w:u w:val="single"/>
        </w:rPr>
        <w:t>partidos políticos</w:t>
      </w:r>
      <w:r w:rsidRPr="00D9024D">
        <w:rPr>
          <w:rFonts w:ascii="Palatino Linotype" w:hAnsi="Palatino Linotype"/>
          <w:i/>
          <w:sz w:val="22"/>
          <w:szCs w:val="22"/>
        </w:rPr>
        <w:t>, fideicomisos y fondos públicos estatales y municipales</w:t>
      </w:r>
      <w:r w:rsidRPr="00D9024D">
        <w:rPr>
          <w:rFonts w:ascii="Palatino Linotype" w:hAnsi="Palatino Linotype"/>
          <w:b/>
          <w:i/>
          <w:sz w:val="22"/>
          <w:szCs w:val="22"/>
        </w:rPr>
        <w:t>,</w:t>
      </w:r>
      <w:r w:rsidRPr="00D9024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D9024D">
        <w:rPr>
          <w:rFonts w:ascii="Palatino Linotype" w:hAnsi="Palatino Linotype" w:cs="Arial"/>
          <w:i/>
          <w:sz w:val="22"/>
          <w:szCs w:val="22"/>
        </w:rPr>
        <w:t>determinará</w:t>
      </w:r>
      <w:r w:rsidRPr="00D9024D">
        <w:rPr>
          <w:rFonts w:ascii="Palatino Linotype" w:hAnsi="Palatino Linotype"/>
          <w:i/>
          <w:sz w:val="22"/>
          <w:szCs w:val="22"/>
        </w:rPr>
        <w:t xml:space="preserve"> los supuestos específicos bajo los cuales procederá la declaración de inexistencia de la información.</w:t>
      </w:r>
    </w:p>
    <w:p w:rsidR="00CC5F72" w:rsidRPr="00D9024D" w:rsidRDefault="00CC5F72" w:rsidP="00CC5F72">
      <w:pPr>
        <w:spacing w:before="200" w:after="200"/>
        <w:ind w:left="709" w:right="709"/>
        <w:jc w:val="both"/>
        <w:rPr>
          <w:rFonts w:ascii="Palatino Linotype" w:hAnsi="Palatino Linotype"/>
          <w:i/>
          <w:sz w:val="22"/>
          <w:szCs w:val="22"/>
        </w:rPr>
      </w:pPr>
      <w:r w:rsidRPr="00D9024D">
        <w:rPr>
          <w:rFonts w:ascii="Palatino Linotype" w:hAnsi="Palatino Linotype"/>
          <w:i/>
          <w:sz w:val="22"/>
          <w:szCs w:val="22"/>
        </w:rPr>
        <w:lastRenderedPageBreak/>
        <w:t>[…]</w:t>
      </w:r>
    </w:p>
    <w:p w:rsidR="00CC5F72" w:rsidRPr="00D9024D" w:rsidRDefault="00CC5F72" w:rsidP="00CC5F72">
      <w:pPr>
        <w:spacing w:before="200" w:after="200"/>
        <w:ind w:left="709" w:right="709"/>
        <w:jc w:val="both"/>
        <w:rPr>
          <w:rFonts w:ascii="Palatino Linotype" w:hAnsi="Palatino Linotype"/>
          <w:i/>
          <w:sz w:val="22"/>
          <w:szCs w:val="22"/>
        </w:rPr>
      </w:pPr>
      <w:r w:rsidRPr="00D9024D">
        <w:rPr>
          <w:rFonts w:ascii="Palatino Linotype" w:hAnsi="Palatino Linotype"/>
          <w:b/>
          <w:i/>
          <w:sz w:val="22"/>
          <w:szCs w:val="22"/>
        </w:rPr>
        <w:t xml:space="preserve">III. </w:t>
      </w:r>
      <w:r w:rsidRPr="00D9024D">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D9024D">
        <w:rPr>
          <w:rFonts w:ascii="Palatino Linotype" w:hAnsi="Palatino Linotype"/>
          <w:i/>
          <w:sz w:val="22"/>
          <w:szCs w:val="22"/>
        </w:rPr>
        <w:t>.”</w:t>
      </w:r>
    </w:p>
    <w:p w:rsidR="00CC5F72" w:rsidRPr="00D9024D" w:rsidRDefault="00CC5F72" w:rsidP="00CC5F72">
      <w:pPr>
        <w:spacing w:before="200" w:after="200"/>
        <w:ind w:left="709" w:right="709"/>
        <w:jc w:val="both"/>
        <w:rPr>
          <w:rFonts w:ascii="Palatino Linotype" w:hAnsi="Palatino Linotype"/>
          <w:sz w:val="22"/>
          <w:szCs w:val="22"/>
        </w:rPr>
      </w:pPr>
      <w:r w:rsidRPr="00D9024D">
        <w:rPr>
          <w:rFonts w:ascii="Palatino Linotype" w:hAnsi="Palatino Linotype"/>
          <w:sz w:val="22"/>
          <w:szCs w:val="22"/>
        </w:rPr>
        <w:t>(Énfasis añadido)</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rPr>
      </w:pPr>
      <w:r w:rsidRPr="00D9024D">
        <w:rPr>
          <w:rFonts w:ascii="Palatino Linotype" w:hAnsi="Palatino Linotype"/>
        </w:rPr>
        <w:t xml:space="preserve">Por otra parte, del </w:t>
      </w:r>
      <w:r w:rsidRPr="00D9024D">
        <w:rPr>
          <w:rFonts w:ascii="Palatino Linotype" w:hAnsi="Palatino Linotype" w:cs="Arial"/>
          <w:color w:val="000000"/>
        </w:rPr>
        <w:t>contenido</w:t>
      </w:r>
      <w:r w:rsidRPr="00D9024D">
        <w:rPr>
          <w:rFonts w:ascii="Palatino Linotype" w:hAnsi="Palatino Linotype"/>
        </w:rPr>
        <w:t xml:space="preserve"> del artículo 1 de la Constitución Política de los Estados Unidos Mexicanos, se </w:t>
      </w:r>
      <w:r w:rsidRPr="00D9024D">
        <w:rPr>
          <w:rFonts w:ascii="Palatino Linotype" w:hAnsi="Palatino Linotype" w:cs="Arial"/>
          <w:color w:val="000000"/>
        </w:rPr>
        <w:t>destaca</w:t>
      </w:r>
      <w:r w:rsidRPr="00D9024D">
        <w:rPr>
          <w:rFonts w:ascii="Palatino Linotype" w:hAnsi="Palatino Linotype"/>
        </w:rPr>
        <w:t xml:space="preserve"> lo siguiente:</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Artículo 1o</w:t>
      </w:r>
      <w:r w:rsidRPr="00D9024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C5F72" w:rsidRPr="00D9024D" w:rsidRDefault="00CC5F72" w:rsidP="00CC5F72">
      <w:pPr>
        <w:spacing w:before="200" w:after="200"/>
        <w:ind w:left="709" w:right="709"/>
        <w:jc w:val="both"/>
        <w:rPr>
          <w:rFonts w:ascii="Palatino Linotype" w:hAnsi="Palatino Linotype" w:cs="Arial"/>
          <w:b/>
          <w:i/>
          <w:sz w:val="22"/>
          <w:szCs w:val="22"/>
        </w:rPr>
      </w:pPr>
      <w:r w:rsidRPr="00D9024D">
        <w:rPr>
          <w:rFonts w:ascii="Palatino Linotype" w:hAnsi="Palatino Linotype" w:cs="Arial"/>
          <w:b/>
          <w:i/>
          <w:sz w:val="22"/>
          <w:szCs w:val="22"/>
          <w:u w:val="single"/>
        </w:rPr>
        <w:t>Las normas relativas a los derechos humanos se interpretarán</w:t>
      </w:r>
      <w:r w:rsidRPr="00D9024D">
        <w:rPr>
          <w:rFonts w:ascii="Palatino Linotype" w:hAnsi="Palatino Linotype" w:cs="Arial"/>
          <w:i/>
          <w:sz w:val="22"/>
          <w:szCs w:val="22"/>
        </w:rPr>
        <w:t xml:space="preserve"> de conformidad con esta Constitución y con los tratados internacionales de la </w:t>
      </w:r>
      <w:r w:rsidRPr="00D9024D">
        <w:rPr>
          <w:rFonts w:ascii="Palatino Linotype" w:hAnsi="Palatino Linotype" w:cs="Arial"/>
          <w:b/>
          <w:i/>
          <w:sz w:val="22"/>
          <w:szCs w:val="22"/>
        </w:rPr>
        <w:t xml:space="preserve">materia </w:t>
      </w:r>
      <w:r w:rsidRPr="00D9024D">
        <w:rPr>
          <w:rFonts w:ascii="Palatino Linotype" w:hAnsi="Palatino Linotype" w:cs="Arial"/>
          <w:b/>
          <w:i/>
          <w:sz w:val="22"/>
          <w:szCs w:val="22"/>
          <w:u w:val="single"/>
        </w:rPr>
        <w:t>favoreciendo en todo tiempo a las personas la protección más amplia</w:t>
      </w:r>
      <w:r w:rsidRPr="00D9024D">
        <w:rPr>
          <w:rFonts w:ascii="Palatino Linotype" w:hAnsi="Palatino Linotype" w:cs="Arial"/>
          <w:b/>
          <w:i/>
          <w:sz w:val="22"/>
          <w:szCs w:val="22"/>
        </w:rPr>
        <w:t>.</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9024D">
        <w:rPr>
          <w:rFonts w:ascii="Palatino Linotype" w:hAnsi="Palatino Linotype" w:cs="Arial"/>
          <w:i/>
          <w:sz w:val="22"/>
          <w:szCs w:val="22"/>
        </w:rPr>
        <w:t>. En consecuencia, el Estado deberá prevenir, investigar, sancionar y reparar las violaciones a los derechos humanos, en los términos que establezca la ley.”</w:t>
      </w:r>
    </w:p>
    <w:p w:rsidR="00CC5F72" w:rsidRPr="00D9024D" w:rsidRDefault="00CC5F72" w:rsidP="00CC5F72">
      <w:pPr>
        <w:spacing w:before="200" w:after="200"/>
        <w:ind w:left="709" w:right="709"/>
        <w:jc w:val="both"/>
        <w:rPr>
          <w:rFonts w:ascii="Palatino Linotype" w:hAnsi="Palatino Linotype"/>
          <w:sz w:val="22"/>
          <w:szCs w:val="22"/>
        </w:rPr>
      </w:pPr>
      <w:r w:rsidRPr="00D9024D">
        <w:rPr>
          <w:rFonts w:ascii="Palatino Linotype" w:hAnsi="Palatino Linotype"/>
          <w:sz w:val="22"/>
          <w:szCs w:val="22"/>
        </w:rPr>
        <w:t>(Énfasis añadido)</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rPr>
      </w:pPr>
      <w:r w:rsidRPr="00D9024D">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D9024D">
        <w:rPr>
          <w:rFonts w:ascii="Palatino Linotype" w:hAnsi="Palatino Linotype" w:cs="Arial"/>
          <w:color w:val="000000"/>
        </w:rPr>
        <w:t>legitimación</w:t>
      </w:r>
      <w:r w:rsidRPr="00D9024D">
        <w:rPr>
          <w:rFonts w:ascii="Palatino Linotype" w:hAnsi="Palatino Linotype"/>
        </w:rPr>
        <w:t xml:space="preserve"> en la causa o su interés en el asunto, lo que permite la posibilidad de que inclusive, la solicitud de acceso a la información pueda ser anónima </w:t>
      </w:r>
      <w:r w:rsidRPr="00D9024D">
        <w:rPr>
          <w:rFonts w:ascii="Palatino Linotype" w:hAnsi="Palatino Linotype"/>
        </w:rPr>
        <w:lastRenderedPageBreak/>
        <w:t>o no contener un nombre que identifique al solicitante o que permita tener certeza sobre su identidad.</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rPr>
      </w:pPr>
      <w:r w:rsidRPr="00D9024D">
        <w:rPr>
          <w:rFonts w:ascii="Palatino Linotype" w:hAnsi="Palatino Linotype"/>
        </w:rPr>
        <w:t xml:space="preserve">Robustece lo </w:t>
      </w:r>
      <w:r w:rsidRPr="00D9024D">
        <w:rPr>
          <w:rFonts w:ascii="Palatino Linotype" w:hAnsi="Palatino Linotype" w:cs="Arial"/>
          <w:color w:val="000000"/>
        </w:rPr>
        <w:t>anterior</w:t>
      </w:r>
      <w:r w:rsidRPr="00D9024D">
        <w:rPr>
          <w:rFonts w:ascii="Palatino Linotype" w:hAnsi="Palatino Linotype"/>
        </w:rPr>
        <w:t xml:space="preserve">, el Criterio 6/2014 del entonces </w:t>
      </w:r>
      <w:r w:rsidRPr="00D9024D">
        <w:rPr>
          <w:rFonts w:ascii="Palatino Linotype" w:hAnsi="Palatino Linotype"/>
          <w:szCs w:val="20"/>
        </w:rPr>
        <w:t xml:space="preserve">Instituto Federal de Acceso a la Información y </w:t>
      </w:r>
      <w:r w:rsidRPr="00D9024D">
        <w:rPr>
          <w:rFonts w:ascii="Palatino Linotype" w:hAnsi="Palatino Linotype" w:cs="Arial"/>
        </w:rPr>
        <w:t>Protección</w:t>
      </w:r>
      <w:r w:rsidRPr="00D9024D">
        <w:rPr>
          <w:rFonts w:ascii="Palatino Linotype" w:hAnsi="Palatino Linotype"/>
          <w:szCs w:val="20"/>
        </w:rPr>
        <w:t xml:space="preserve"> de Datos (IFAI) hoy Instituto Nacional de Transparencia, Acceso a la </w:t>
      </w:r>
      <w:r w:rsidRPr="00D9024D">
        <w:rPr>
          <w:rFonts w:ascii="Palatino Linotype" w:hAnsi="Palatino Linotype"/>
        </w:rPr>
        <w:t>Información</w:t>
      </w:r>
      <w:r w:rsidRPr="00D9024D">
        <w:rPr>
          <w:rFonts w:ascii="Palatino Linotype" w:hAnsi="Palatino Linotype"/>
          <w:szCs w:val="20"/>
        </w:rPr>
        <w:t xml:space="preserve"> y Protección de Datos Personales (INAI)</w:t>
      </w:r>
      <w:r w:rsidRPr="00D9024D">
        <w:rPr>
          <w:rFonts w:ascii="Palatino Linotype" w:hAnsi="Palatino Linotype"/>
        </w:rPr>
        <w:t>, el cual se reproduce para una mayor referencia:</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D9024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C5F72" w:rsidRPr="00D9024D" w:rsidRDefault="00CC5F72" w:rsidP="00CC5F72">
      <w:pPr>
        <w:spacing w:before="200" w:after="200"/>
        <w:ind w:left="709" w:right="709"/>
        <w:jc w:val="both"/>
        <w:rPr>
          <w:rFonts w:ascii="Palatino Linotype" w:hAnsi="Palatino Linotype" w:cs="Arial"/>
          <w:b/>
          <w:i/>
          <w:sz w:val="22"/>
          <w:szCs w:val="22"/>
        </w:rPr>
      </w:pPr>
      <w:r w:rsidRPr="00D9024D">
        <w:rPr>
          <w:rFonts w:ascii="Palatino Linotype" w:hAnsi="Palatino Linotype" w:cs="Arial"/>
          <w:b/>
          <w:i/>
          <w:sz w:val="22"/>
          <w:szCs w:val="22"/>
        </w:rPr>
        <w:t>Resoluciones</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rPr>
        <w:t>• RDA 5275/13</w:t>
      </w:r>
      <w:r w:rsidRPr="00D9024D">
        <w:rPr>
          <w:rFonts w:ascii="Palatino Linotype" w:hAnsi="Palatino Linotype" w:cs="Arial"/>
          <w:i/>
          <w:sz w:val="22"/>
          <w:szCs w:val="22"/>
        </w:rPr>
        <w:t>. Interpuesto en contra de la Secretaría de la Defensa Nacional. Comisionado Ponente Ángel Trinidad Zaldívar.</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 xml:space="preserve">• </w:t>
      </w:r>
      <w:r w:rsidRPr="00D9024D">
        <w:rPr>
          <w:rFonts w:ascii="Palatino Linotype" w:hAnsi="Palatino Linotype" w:cs="Arial"/>
          <w:b/>
          <w:i/>
          <w:sz w:val="22"/>
          <w:szCs w:val="22"/>
        </w:rPr>
        <w:t>RDA 2937/13</w:t>
      </w:r>
      <w:r w:rsidRPr="00D9024D">
        <w:rPr>
          <w:rFonts w:ascii="Palatino Linotype" w:hAnsi="Palatino Linotype" w:cs="Arial"/>
          <w:i/>
          <w:sz w:val="22"/>
          <w:szCs w:val="22"/>
        </w:rPr>
        <w:t xml:space="preserve">. Interpuesto en contra de LICONSA, S.A. de C.V. Comisionado. Ponente Gerardo </w:t>
      </w:r>
      <w:proofErr w:type="spellStart"/>
      <w:r w:rsidRPr="00D9024D">
        <w:rPr>
          <w:rFonts w:ascii="Palatino Linotype" w:hAnsi="Palatino Linotype" w:cs="Arial"/>
          <w:i/>
          <w:sz w:val="22"/>
          <w:szCs w:val="22"/>
        </w:rPr>
        <w:t>Laveaga</w:t>
      </w:r>
      <w:proofErr w:type="spellEnd"/>
      <w:r w:rsidRPr="00D9024D">
        <w:rPr>
          <w:rFonts w:ascii="Palatino Linotype" w:hAnsi="Palatino Linotype" w:cs="Arial"/>
          <w:i/>
          <w:sz w:val="22"/>
          <w:szCs w:val="22"/>
        </w:rPr>
        <w:t xml:space="preserve"> Rendón.</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 xml:space="preserve">• </w:t>
      </w:r>
      <w:r w:rsidRPr="00D9024D">
        <w:rPr>
          <w:rFonts w:ascii="Palatino Linotype" w:hAnsi="Palatino Linotype" w:cs="Arial"/>
          <w:b/>
          <w:i/>
          <w:sz w:val="22"/>
          <w:szCs w:val="22"/>
        </w:rPr>
        <w:t>RDA 3609/12</w:t>
      </w:r>
      <w:r w:rsidRPr="00D9024D">
        <w:rPr>
          <w:rFonts w:ascii="Palatino Linotype" w:hAnsi="Palatino Linotype" w:cs="Arial"/>
          <w:i/>
          <w:sz w:val="22"/>
          <w:szCs w:val="22"/>
        </w:rPr>
        <w:t xml:space="preserve">. Interpuesto en contra de la Secretaría de Educación Pública. Comisionada Ponente Sigrid </w:t>
      </w:r>
      <w:proofErr w:type="spellStart"/>
      <w:r w:rsidRPr="00D9024D">
        <w:rPr>
          <w:rFonts w:ascii="Palatino Linotype" w:hAnsi="Palatino Linotype" w:cs="Arial"/>
          <w:i/>
          <w:sz w:val="22"/>
          <w:szCs w:val="22"/>
        </w:rPr>
        <w:t>Arzt</w:t>
      </w:r>
      <w:proofErr w:type="spellEnd"/>
      <w:r w:rsidRPr="00D9024D">
        <w:rPr>
          <w:rFonts w:ascii="Palatino Linotype" w:hAnsi="Palatino Linotype" w:cs="Arial"/>
          <w:i/>
          <w:sz w:val="22"/>
          <w:szCs w:val="22"/>
        </w:rPr>
        <w:t xml:space="preserve"> Colunga.</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 xml:space="preserve">• </w:t>
      </w:r>
      <w:r w:rsidRPr="00D9024D">
        <w:rPr>
          <w:rFonts w:ascii="Palatino Linotype" w:hAnsi="Palatino Linotype" w:cs="Arial"/>
          <w:b/>
          <w:i/>
          <w:sz w:val="22"/>
          <w:szCs w:val="22"/>
        </w:rPr>
        <w:t>RDA 3361/12</w:t>
      </w:r>
      <w:r w:rsidRPr="00D9024D">
        <w:rPr>
          <w:rFonts w:ascii="Palatino Linotype" w:hAnsi="Palatino Linotype" w:cs="Arial"/>
          <w:i/>
          <w:sz w:val="22"/>
          <w:szCs w:val="22"/>
        </w:rPr>
        <w:t>. Interpuesto en contra del Servicio de Administración Tributaria. Comisionada Ponente María Elena Pérez-Jaén Zermeño.</w:t>
      </w:r>
    </w:p>
    <w:p w:rsidR="00CC5F72" w:rsidRPr="00D9024D" w:rsidRDefault="00CC5F72" w:rsidP="00CC5F72">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 xml:space="preserve">• </w:t>
      </w:r>
      <w:r w:rsidRPr="00D9024D">
        <w:rPr>
          <w:rFonts w:ascii="Palatino Linotype" w:hAnsi="Palatino Linotype" w:cs="Arial"/>
          <w:b/>
          <w:i/>
          <w:sz w:val="22"/>
          <w:szCs w:val="22"/>
        </w:rPr>
        <w:t>RDA 0563/12</w:t>
      </w:r>
      <w:r w:rsidRPr="00D9024D">
        <w:rPr>
          <w:rFonts w:ascii="Palatino Linotype" w:hAnsi="Palatino Linotype" w:cs="Arial"/>
          <w:i/>
          <w:sz w:val="22"/>
          <w:szCs w:val="22"/>
        </w:rPr>
        <w:t xml:space="preserve">. Interpuesto en contra de la Secretaría de la Función Pública. Comisionada Ponente Jacqueline </w:t>
      </w:r>
      <w:proofErr w:type="spellStart"/>
      <w:r w:rsidRPr="00D9024D">
        <w:rPr>
          <w:rFonts w:ascii="Palatino Linotype" w:hAnsi="Palatino Linotype" w:cs="Arial"/>
          <w:i/>
          <w:sz w:val="22"/>
          <w:szCs w:val="22"/>
        </w:rPr>
        <w:t>Peschard</w:t>
      </w:r>
      <w:proofErr w:type="spellEnd"/>
      <w:r w:rsidRPr="00D9024D">
        <w:rPr>
          <w:rFonts w:ascii="Palatino Linotype" w:hAnsi="Palatino Linotype" w:cs="Arial"/>
          <w:i/>
          <w:sz w:val="22"/>
          <w:szCs w:val="22"/>
        </w:rPr>
        <w:t xml:space="preserve"> Mariscal.”</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rPr>
      </w:pPr>
      <w:r w:rsidRPr="00D9024D">
        <w:rPr>
          <w:rFonts w:ascii="Palatino Linotype" w:hAnsi="Palatino Linotype"/>
        </w:rPr>
        <w:lastRenderedPageBreak/>
        <w:t xml:space="preserve">En ese orden </w:t>
      </w:r>
      <w:r w:rsidRPr="00D9024D">
        <w:rPr>
          <w:rFonts w:ascii="Palatino Linotype" w:hAnsi="Palatino Linotype" w:cs="Arial"/>
          <w:color w:val="000000"/>
        </w:rPr>
        <w:t>de</w:t>
      </w:r>
      <w:r w:rsidRPr="00D9024D">
        <w:rPr>
          <w:rFonts w:ascii="Palatino Linotype" w:hAnsi="Palatino Linotype"/>
        </w:rPr>
        <w:t xml:space="preserve"> ideas, se estima que el requerimiento relativo al nombre como presupuesto de </w:t>
      </w:r>
      <w:proofErr w:type="spellStart"/>
      <w:r w:rsidRPr="00D9024D">
        <w:rPr>
          <w:rFonts w:ascii="Palatino Linotype" w:hAnsi="Palatino Linotype"/>
        </w:rPr>
        <w:t>procedibilidad</w:t>
      </w:r>
      <w:proofErr w:type="spellEnd"/>
      <w:r w:rsidRPr="00D9024D">
        <w:rPr>
          <w:rFonts w:ascii="Palatino Linotype" w:hAnsi="Palatino Linotype"/>
        </w:rPr>
        <w:t>, podría limitar el ejercicio del derecho de acceso a la información pública, debido a que, el hecho de solicitar la identificación de los</w:t>
      </w:r>
      <w:r w:rsidRPr="00D9024D">
        <w:rPr>
          <w:rFonts w:ascii="Palatino Linotype" w:hAnsi="Palatino Linotype" w:cs="Arial"/>
          <w:b/>
        </w:rPr>
        <w:t xml:space="preserve"> </w:t>
      </w:r>
      <w:r w:rsidRPr="00D9024D">
        <w:rPr>
          <w:rFonts w:ascii="Palatino Linotype" w:hAnsi="Palatino Linotype" w:cs="Arial"/>
        </w:rPr>
        <w:t>recurrentes</w:t>
      </w:r>
      <w:r w:rsidRPr="00D9024D">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rPr>
      </w:pPr>
      <w:r w:rsidRPr="00D9024D">
        <w:rPr>
          <w:rFonts w:ascii="Palatino Linotype" w:hAnsi="Palatino Linotype"/>
        </w:rPr>
        <w:t xml:space="preserve">Aunado a ello, para el estudio de la materia sobre la que se resuelve el presente recurso de revisión, resulta </w:t>
      </w:r>
      <w:r w:rsidRPr="00D9024D">
        <w:rPr>
          <w:rFonts w:ascii="Palatino Linotype" w:hAnsi="Palatino Linotype" w:cs="Arial"/>
        </w:rPr>
        <w:t>intrascendente</w:t>
      </w:r>
      <w:r w:rsidRPr="00D9024D">
        <w:rPr>
          <w:rFonts w:ascii="Palatino Linotype" w:hAnsi="Palatino Linotype"/>
        </w:rPr>
        <w:t xml:space="preserve"> conocer el nombre de la persona que lo hubiere promovido, en virtud de que tanto la </w:t>
      </w:r>
      <w:r w:rsidRPr="00D9024D">
        <w:rPr>
          <w:rFonts w:ascii="Palatino Linotype" w:hAnsi="Palatino Linotype" w:cs="Arial"/>
        </w:rPr>
        <w:t>Constitución</w:t>
      </w:r>
      <w:r w:rsidRPr="00D9024D">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D9024D">
        <w:rPr>
          <w:rFonts w:ascii="Palatino Linotype" w:hAnsi="Palatino Linotype" w:cs="Arial"/>
          <w:color w:val="000000"/>
        </w:rPr>
        <w:t>información;</w:t>
      </w:r>
      <w:r w:rsidRPr="00D9024D">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D9024D">
        <w:rPr>
          <w:rFonts w:ascii="Palatino Linotype" w:hAnsi="Palatino Linotype" w:cs="Arial"/>
          <w:b/>
        </w:rPr>
        <w:t xml:space="preserve"> </w:t>
      </w:r>
      <w:r w:rsidRPr="00D9024D">
        <w:rPr>
          <w:rFonts w:ascii="Palatino Linotype" w:hAnsi="Palatino Linotype" w:cs="Arial"/>
        </w:rPr>
        <w:t>recurrente</w:t>
      </w:r>
      <w:r w:rsidRPr="00D9024D">
        <w:rPr>
          <w:rFonts w:ascii="Palatino Linotype" w:hAnsi="Palatino Linotype"/>
        </w:rPr>
        <w:t xml:space="preserve"> no constituye un presupuesto indispensable de </w:t>
      </w:r>
      <w:proofErr w:type="spellStart"/>
      <w:r w:rsidRPr="00D9024D">
        <w:rPr>
          <w:rFonts w:ascii="Palatino Linotype" w:hAnsi="Palatino Linotype"/>
        </w:rPr>
        <w:t>procedibilidad</w:t>
      </w:r>
      <w:proofErr w:type="spellEnd"/>
      <w:r w:rsidRPr="00D9024D">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D9024D">
        <w:rPr>
          <w:rFonts w:ascii="Palatino Linotype" w:hAnsi="Palatino Linotype" w:cs="Arial"/>
        </w:rPr>
        <w:t>desprende</w:t>
      </w:r>
      <w:r w:rsidRPr="00D9024D">
        <w:rPr>
          <w:rFonts w:ascii="Palatino Linotype" w:hAnsi="Palatino Linotype"/>
        </w:rPr>
        <w:t xml:space="preserve"> que </w:t>
      </w:r>
      <w:r w:rsidRPr="00D9024D">
        <w:rPr>
          <w:rFonts w:ascii="Palatino Linotype" w:hAnsi="Palatino Linotype" w:cs="Arial"/>
          <w:b/>
        </w:rPr>
        <w:t>EL RECURRENTE</w:t>
      </w:r>
      <w:r w:rsidRPr="00D9024D">
        <w:rPr>
          <w:rFonts w:ascii="Palatino Linotype" w:hAnsi="Palatino Linotype"/>
        </w:rPr>
        <w:t xml:space="preserve">, es la </w:t>
      </w:r>
      <w:r w:rsidRPr="00D9024D">
        <w:rPr>
          <w:rFonts w:ascii="Palatino Linotype" w:hAnsi="Palatino Linotype" w:cs="Arial"/>
          <w:color w:val="000000"/>
        </w:rPr>
        <w:t>misma</w:t>
      </w:r>
      <w:r w:rsidRPr="00D9024D">
        <w:rPr>
          <w:rFonts w:ascii="Palatino Linotype" w:hAnsi="Palatino Linotype"/>
        </w:rPr>
        <w:t xml:space="preserve"> persona que </w:t>
      </w:r>
      <w:r w:rsidRPr="00D9024D">
        <w:rPr>
          <w:rFonts w:ascii="Palatino Linotype" w:hAnsi="Palatino Linotype"/>
        </w:rPr>
        <w:lastRenderedPageBreak/>
        <w:t xml:space="preserve">realizó la solicitud de acceso a la información pública que ahora se </w:t>
      </w:r>
      <w:r w:rsidRPr="00D9024D">
        <w:rPr>
          <w:rFonts w:ascii="Palatino Linotype" w:hAnsi="Palatino Linotype" w:cs="Arial"/>
        </w:rPr>
        <w:t>impugna</w:t>
      </w:r>
      <w:r w:rsidRPr="00D9024D">
        <w:rPr>
          <w:rFonts w:ascii="Palatino Linotype" w:hAnsi="Palatino Linotype"/>
        </w:rPr>
        <w:t>.</w:t>
      </w:r>
    </w:p>
    <w:p w:rsidR="00CC5F72" w:rsidRPr="00D9024D" w:rsidRDefault="00CC5F72" w:rsidP="00CC5F72">
      <w:pPr>
        <w:pStyle w:val="Prrafodelista"/>
        <w:widowControl w:val="0"/>
        <w:autoSpaceDE w:val="0"/>
        <w:autoSpaceDN w:val="0"/>
        <w:adjustRightInd w:val="0"/>
        <w:spacing w:before="240" w:after="240" w:line="360" w:lineRule="auto"/>
        <w:ind w:left="0"/>
        <w:jc w:val="both"/>
        <w:rPr>
          <w:rFonts w:ascii="Palatino Linotype" w:hAnsi="Palatino Linotype"/>
          <w:b/>
        </w:rPr>
      </w:pPr>
      <w:r w:rsidRPr="00D9024D">
        <w:rPr>
          <w:rFonts w:ascii="Palatino Linotype" w:hAnsi="Palatino Linotype"/>
        </w:rPr>
        <w:t xml:space="preserve">En adición a lo </w:t>
      </w:r>
      <w:r w:rsidRPr="00D9024D">
        <w:rPr>
          <w:rFonts w:ascii="Palatino Linotype" w:hAnsi="Palatino Linotype" w:cs="Arial"/>
        </w:rPr>
        <w:t>anterior</w:t>
      </w:r>
      <w:r w:rsidRPr="00D9024D">
        <w:rPr>
          <w:rFonts w:ascii="Palatino Linotype" w:hAnsi="Palatino Linotype"/>
        </w:rPr>
        <w:t xml:space="preserve">, el propio artículo 180 en su último párrafo establece que cuando el recurso se </w:t>
      </w:r>
      <w:r w:rsidRPr="00D9024D">
        <w:rPr>
          <w:rFonts w:ascii="Palatino Linotype" w:hAnsi="Palatino Linotype" w:cs="Arial"/>
          <w:color w:val="000000"/>
        </w:rPr>
        <w:t>interponga</w:t>
      </w:r>
      <w:r w:rsidRPr="00D9024D">
        <w:rPr>
          <w:rFonts w:ascii="Palatino Linotype" w:hAnsi="Palatino Linotype"/>
        </w:rPr>
        <w:t xml:space="preserve"> de manera electrónica no será indispensable que contenga </w:t>
      </w:r>
      <w:r w:rsidRPr="00D9024D">
        <w:rPr>
          <w:rFonts w:ascii="Palatino Linotype" w:hAnsi="Palatino Linotype" w:cs="Arial"/>
        </w:rPr>
        <w:t>determinados</w:t>
      </w:r>
      <w:r w:rsidRPr="00D9024D">
        <w:rPr>
          <w:rFonts w:ascii="Palatino Linotype" w:hAnsi="Palatino Linotype"/>
        </w:rPr>
        <w:t xml:space="preserve"> </w:t>
      </w:r>
      <w:r w:rsidRPr="00D9024D">
        <w:rPr>
          <w:rFonts w:ascii="Palatino Linotype" w:hAnsi="Palatino Linotype" w:cs="Arial"/>
          <w:color w:val="000000"/>
        </w:rPr>
        <w:t>requisitos</w:t>
      </w:r>
      <w:r w:rsidRPr="00D9024D">
        <w:rPr>
          <w:rFonts w:ascii="Palatino Linotype" w:hAnsi="Palatino Linotype"/>
        </w:rPr>
        <w:t xml:space="preserve">, entre ellos, el nombre de los recurrentes, por lo que en el presente caso, al haber sido presentado el recurso de revisión vía </w:t>
      </w:r>
      <w:r w:rsidRPr="00D9024D">
        <w:rPr>
          <w:rFonts w:ascii="Palatino Linotype" w:hAnsi="Palatino Linotype"/>
          <w:b/>
        </w:rPr>
        <w:t>EL</w:t>
      </w:r>
      <w:r w:rsidRPr="00D9024D">
        <w:rPr>
          <w:rFonts w:ascii="Palatino Linotype" w:hAnsi="Palatino Linotype"/>
        </w:rPr>
        <w:t xml:space="preserve"> </w:t>
      </w:r>
      <w:r w:rsidRPr="00D9024D">
        <w:rPr>
          <w:rFonts w:ascii="Palatino Linotype" w:hAnsi="Palatino Linotype"/>
          <w:b/>
        </w:rPr>
        <w:t>SAIMEX</w:t>
      </w:r>
      <w:r w:rsidRPr="00D9024D">
        <w:rPr>
          <w:rFonts w:ascii="Palatino Linotype" w:hAnsi="Palatino Linotype"/>
        </w:rPr>
        <w:t>, dicho requisito resulta innecesario.</w:t>
      </w:r>
    </w:p>
    <w:p w:rsidR="009853F7" w:rsidRPr="00D9024D" w:rsidRDefault="009853F7" w:rsidP="009853F7">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bookmarkStart w:id="5" w:name="_Ref525159267"/>
      <w:r w:rsidRPr="00D9024D">
        <w:rPr>
          <w:rFonts w:ascii="Palatino Linotype" w:hAnsi="Palatino Linotype" w:cs="Arial"/>
          <w:b/>
        </w:rPr>
        <w:t>Estudio y resolución del recurso</w:t>
      </w:r>
      <w:r w:rsidRPr="00D9024D">
        <w:rPr>
          <w:rFonts w:ascii="Palatino Linotype" w:hAnsi="Palatino Linotype" w:cs="Arial"/>
          <w:b/>
          <w:color w:val="000000" w:themeColor="text1"/>
        </w:rPr>
        <w:t xml:space="preserve">. </w:t>
      </w:r>
      <w:r w:rsidRPr="00D9024D">
        <w:rPr>
          <w:rFonts w:ascii="Palatino Linotype" w:hAnsi="Palatino Linotype" w:cs="Arial"/>
        </w:rPr>
        <w:t xml:space="preserve">Del análisis efectuado se advierte la procedencia del </w:t>
      </w:r>
      <w:r w:rsidRPr="00D9024D">
        <w:rPr>
          <w:rFonts w:ascii="Palatino Linotype" w:hAnsi="Palatino Linotype"/>
        </w:rPr>
        <w:t>recurso</w:t>
      </w:r>
      <w:r w:rsidRPr="00D9024D">
        <w:rPr>
          <w:rFonts w:ascii="Palatino Linotype" w:hAnsi="Palatino Linotype" w:cs="Arial"/>
        </w:rPr>
        <w:t xml:space="preserve"> de revisión, toda vez que se actualiza la hipótesis prevista en la fracción VII, del artículo 179 de la Ley de la materia, que a la letra indica:</w:t>
      </w:r>
      <w:bookmarkEnd w:id="5"/>
    </w:p>
    <w:p w:rsidR="009853F7" w:rsidRPr="00D9024D" w:rsidRDefault="009853F7" w:rsidP="009853F7">
      <w:pPr>
        <w:spacing w:before="200" w:after="200"/>
        <w:ind w:left="709" w:right="709"/>
        <w:jc w:val="both"/>
        <w:rPr>
          <w:rFonts w:ascii="Palatino Linotype" w:hAnsi="Palatino Linotype" w:cs="Arial"/>
          <w:b/>
          <w:i/>
          <w:sz w:val="22"/>
          <w:szCs w:val="22"/>
        </w:rPr>
      </w:pPr>
      <w:r w:rsidRPr="00D9024D">
        <w:rPr>
          <w:rFonts w:ascii="Palatino Linotype" w:hAnsi="Palatino Linotype" w:cs="Arial"/>
          <w:bCs/>
          <w:i/>
          <w:sz w:val="22"/>
          <w:szCs w:val="22"/>
        </w:rPr>
        <w:t>“</w:t>
      </w:r>
      <w:r w:rsidRPr="00D9024D">
        <w:rPr>
          <w:rFonts w:ascii="Palatino Linotype" w:hAnsi="Palatino Linotype" w:cs="Arial"/>
          <w:b/>
          <w:bCs/>
          <w:i/>
          <w:sz w:val="22"/>
          <w:szCs w:val="22"/>
        </w:rPr>
        <w:t>Artículo 179.</w:t>
      </w:r>
      <w:r w:rsidRPr="00D9024D">
        <w:rPr>
          <w:rFonts w:ascii="Palatino Linotype" w:hAnsi="Palatino Linotype" w:cs="Arial"/>
          <w:bCs/>
          <w:i/>
          <w:sz w:val="22"/>
          <w:szCs w:val="22"/>
        </w:rPr>
        <w:t xml:space="preserve"> </w:t>
      </w:r>
      <w:r w:rsidRPr="00D9024D">
        <w:rPr>
          <w:rFonts w:ascii="Palatino Linotype" w:hAnsi="Palatino Linotype" w:cs="Arial"/>
          <w:b/>
          <w:i/>
          <w:sz w:val="22"/>
          <w:szCs w:val="22"/>
          <w:u w:val="single"/>
        </w:rPr>
        <w:t>El recurso de revisión</w:t>
      </w:r>
      <w:r w:rsidRPr="00D9024D">
        <w:rPr>
          <w:rFonts w:ascii="Palatino Linotype" w:hAnsi="Palatino Linotype" w:cs="Arial"/>
          <w:i/>
          <w:sz w:val="22"/>
          <w:szCs w:val="22"/>
        </w:rPr>
        <w:t xml:space="preserve"> es un medio de protección que la Ley otorga a los particulares, para hacer valer su derecho de acceso a la información pública, y </w:t>
      </w:r>
      <w:r w:rsidRPr="00D9024D">
        <w:rPr>
          <w:rFonts w:ascii="Palatino Linotype" w:hAnsi="Palatino Linotype" w:cs="Arial"/>
          <w:b/>
          <w:i/>
          <w:sz w:val="22"/>
          <w:szCs w:val="22"/>
          <w:u w:val="single"/>
        </w:rPr>
        <w:t>procederá en contra de las siguientes causas</w:t>
      </w:r>
      <w:r w:rsidRPr="00D9024D">
        <w:rPr>
          <w:rFonts w:ascii="Palatino Linotype" w:hAnsi="Palatino Linotype" w:cs="Arial"/>
          <w:b/>
          <w:i/>
          <w:sz w:val="22"/>
          <w:szCs w:val="22"/>
        </w:rPr>
        <w:t>:</w:t>
      </w:r>
    </w:p>
    <w:p w:rsidR="009853F7" w:rsidRPr="00D9024D" w:rsidRDefault="009853F7" w:rsidP="009853F7">
      <w:pPr>
        <w:spacing w:before="200" w:after="200"/>
        <w:ind w:left="709" w:right="709"/>
        <w:jc w:val="both"/>
        <w:rPr>
          <w:rFonts w:ascii="Palatino Linotype" w:hAnsi="Palatino Linotype" w:cs="Arial"/>
          <w:b/>
          <w:i/>
          <w:sz w:val="22"/>
          <w:szCs w:val="22"/>
        </w:rPr>
      </w:pPr>
      <w:r w:rsidRPr="00D9024D">
        <w:rPr>
          <w:rFonts w:ascii="Palatino Linotype" w:hAnsi="Palatino Linotype" w:cs="Arial"/>
          <w:bCs/>
          <w:i/>
          <w:sz w:val="22"/>
          <w:szCs w:val="22"/>
        </w:rPr>
        <w:t>[…]</w:t>
      </w:r>
    </w:p>
    <w:p w:rsidR="009853F7" w:rsidRPr="00D9024D" w:rsidRDefault="009853F7" w:rsidP="009853F7">
      <w:pPr>
        <w:spacing w:before="200" w:after="200"/>
        <w:ind w:left="709" w:right="709"/>
        <w:jc w:val="both"/>
        <w:rPr>
          <w:rFonts w:ascii="Palatino Linotype" w:hAnsi="Palatino Linotype" w:cs="Arial"/>
          <w:b/>
          <w:bCs/>
          <w:i/>
          <w:sz w:val="22"/>
          <w:szCs w:val="22"/>
        </w:rPr>
      </w:pPr>
      <w:r w:rsidRPr="00D9024D">
        <w:rPr>
          <w:rFonts w:ascii="Palatino Linotype" w:hAnsi="Palatino Linotype" w:cs="Arial"/>
          <w:b/>
          <w:bCs/>
          <w:i/>
          <w:sz w:val="22"/>
          <w:szCs w:val="22"/>
        </w:rPr>
        <w:t xml:space="preserve">VII. </w:t>
      </w:r>
      <w:r w:rsidRPr="00D9024D">
        <w:rPr>
          <w:rFonts w:ascii="Palatino Linotype" w:hAnsi="Palatino Linotype" w:cs="Arial"/>
          <w:b/>
          <w:bCs/>
          <w:i/>
          <w:sz w:val="22"/>
          <w:szCs w:val="22"/>
          <w:u w:val="single"/>
        </w:rPr>
        <w:t>La falta de respuesta a una solicitud de acceso a la información</w:t>
      </w:r>
      <w:r w:rsidRPr="00D9024D">
        <w:rPr>
          <w:rFonts w:ascii="Palatino Linotype" w:hAnsi="Palatino Linotype" w:cs="Arial"/>
          <w:bCs/>
          <w:i/>
          <w:sz w:val="22"/>
          <w:szCs w:val="22"/>
        </w:rPr>
        <w:t>;</w:t>
      </w:r>
      <w:r w:rsidRPr="00D9024D">
        <w:rPr>
          <w:rFonts w:ascii="Palatino Linotype" w:hAnsi="Palatino Linotype" w:cs="Arial"/>
          <w:i/>
          <w:sz w:val="22"/>
          <w:szCs w:val="22"/>
        </w:rPr>
        <w:t>”</w:t>
      </w:r>
    </w:p>
    <w:p w:rsidR="009853F7" w:rsidRPr="00D9024D" w:rsidRDefault="009853F7" w:rsidP="009853F7">
      <w:pPr>
        <w:spacing w:before="200" w:after="200"/>
        <w:ind w:left="709" w:right="709"/>
        <w:jc w:val="both"/>
        <w:rPr>
          <w:rFonts w:ascii="Palatino Linotype" w:hAnsi="Palatino Linotype" w:cs="Arial"/>
          <w:sz w:val="22"/>
          <w:szCs w:val="22"/>
          <w:lang w:eastAsia="es-MX"/>
        </w:rPr>
      </w:pPr>
      <w:r w:rsidRPr="00D9024D">
        <w:rPr>
          <w:rFonts w:ascii="Palatino Linotype" w:hAnsi="Palatino Linotype" w:cs="Arial"/>
          <w:sz w:val="22"/>
          <w:szCs w:val="22"/>
          <w:lang w:eastAsia="es-MX"/>
        </w:rPr>
        <w:t>(Énfasis añadido)</w:t>
      </w:r>
    </w:p>
    <w:p w:rsidR="009853F7" w:rsidRPr="00D9024D" w:rsidRDefault="009853F7" w:rsidP="009853F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El precepto legal citado, establecen como supuesto de procedencia del recurso de revisión, la falta de respuesta a una solicitud de acceso a información pública, por parte de los Sujetos Obligados. En ese orden de ideas, para ilustrar la actualización del precepto citado, debemos recordar que mediante la solicitud de información </w:t>
      </w:r>
      <w:r w:rsidRPr="00D9024D">
        <w:rPr>
          <w:rFonts w:ascii="Palatino Linotype" w:hAnsi="Palatino Linotype" w:cs="Arial"/>
          <w:b/>
        </w:rPr>
        <w:t xml:space="preserve">EL RECURRENTE </w:t>
      </w:r>
      <w:r w:rsidRPr="00D9024D">
        <w:rPr>
          <w:rFonts w:ascii="Palatino Linotype" w:hAnsi="Palatino Linotype" w:cs="Arial"/>
        </w:rPr>
        <w:t xml:space="preserve">requirió del </w:t>
      </w:r>
      <w:r w:rsidRPr="00D9024D">
        <w:rPr>
          <w:rFonts w:ascii="Palatino Linotype" w:hAnsi="Palatino Linotype" w:cs="Arial"/>
          <w:b/>
        </w:rPr>
        <w:t>SUJETO OBLIGADO</w:t>
      </w:r>
      <w:r w:rsidRPr="00D9024D">
        <w:rPr>
          <w:rFonts w:ascii="Palatino Linotype" w:hAnsi="Palatino Linotype" w:cs="Arial"/>
          <w:bCs/>
        </w:rPr>
        <w:t>,</w:t>
      </w:r>
      <w:r w:rsidRPr="00D9024D">
        <w:rPr>
          <w:rFonts w:ascii="Palatino Linotype" w:hAnsi="Palatino Linotype" w:cs="Arial"/>
        </w:rPr>
        <w:t xml:space="preserve"> vía</w:t>
      </w:r>
      <w:r w:rsidRPr="00D9024D">
        <w:rPr>
          <w:rFonts w:ascii="Palatino Linotype" w:hAnsi="Palatino Linotype" w:cs="Arial"/>
          <w:b/>
        </w:rPr>
        <w:t xml:space="preserve"> EL SAIMEX</w:t>
      </w:r>
      <w:r w:rsidRPr="00D9024D">
        <w:rPr>
          <w:rFonts w:ascii="Palatino Linotype" w:hAnsi="Palatino Linotype" w:cs="Arial"/>
        </w:rPr>
        <w:t>, lo siguiente:</w:t>
      </w:r>
    </w:p>
    <w:p w:rsidR="0003347C" w:rsidRPr="00D9024D" w:rsidRDefault="0003347C" w:rsidP="0003347C">
      <w:pPr>
        <w:pStyle w:val="Prrafodelista"/>
        <w:widowControl w:val="0"/>
        <w:numPr>
          <w:ilvl w:val="0"/>
          <w:numId w:val="13"/>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D9024D">
        <w:rPr>
          <w:rFonts w:ascii="Palatino Linotype" w:hAnsi="Palatino Linotype" w:cs="Arial"/>
          <w:color w:val="000000" w:themeColor="text1"/>
        </w:rPr>
        <w:t>El costo total, las facturas y el contrato de la empresa que está llevando a cabo el techado en el Palacio Municipal de Valle de Chalco Solidaridad, y</w:t>
      </w:r>
    </w:p>
    <w:p w:rsidR="0003347C" w:rsidRPr="00D9024D" w:rsidRDefault="0003347C" w:rsidP="0003347C">
      <w:pPr>
        <w:pStyle w:val="Prrafodelista"/>
        <w:widowControl w:val="0"/>
        <w:numPr>
          <w:ilvl w:val="0"/>
          <w:numId w:val="13"/>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D9024D">
        <w:rPr>
          <w:rFonts w:ascii="Palatino Linotype" w:hAnsi="Palatino Linotype" w:cs="Arial"/>
          <w:color w:val="000000" w:themeColor="text1"/>
        </w:rPr>
        <w:lastRenderedPageBreak/>
        <w:t>Costo de las estatuas de los leones colocados en la entrada a la Explanada Municipal ubicados en la Avenida Alfredo del Mazo, así como las fac</w:t>
      </w:r>
      <w:r w:rsidR="00885380" w:rsidRPr="00D9024D">
        <w:rPr>
          <w:rFonts w:ascii="Palatino Linotype" w:hAnsi="Palatino Linotype" w:cs="Arial"/>
          <w:color w:val="000000" w:themeColor="text1"/>
        </w:rPr>
        <w:t>turas que amparen estos gastos.</w:t>
      </w:r>
    </w:p>
    <w:p w:rsidR="001B4730" w:rsidRPr="00D9024D" w:rsidRDefault="001B4730"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Ahora bien, como se aprecia del Resultando </w:t>
      </w:r>
      <w:r w:rsidR="0003347C" w:rsidRPr="00D9024D">
        <w:rPr>
          <w:rFonts w:ascii="Palatino Linotype" w:hAnsi="Palatino Linotype" w:cs="Arial"/>
          <w:b/>
        </w:rPr>
        <w:fldChar w:fldCharType="begin"/>
      </w:r>
      <w:r w:rsidR="0003347C" w:rsidRPr="00D9024D">
        <w:rPr>
          <w:rFonts w:ascii="Palatino Linotype" w:hAnsi="Palatino Linotype" w:cs="Arial"/>
          <w:b/>
        </w:rPr>
        <w:instrText xml:space="preserve"> REF _Ref2073371 \r \h  \* MERGEFORMAT </w:instrText>
      </w:r>
      <w:r w:rsidR="0003347C" w:rsidRPr="00D9024D">
        <w:rPr>
          <w:rFonts w:ascii="Palatino Linotype" w:hAnsi="Palatino Linotype" w:cs="Arial"/>
          <w:b/>
        </w:rPr>
      </w:r>
      <w:r w:rsidR="0003347C" w:rsidRPr="00D9024D">
        <w:rPr>
          <w:rFonts w:ascii="Palatino Linotype" w:hAnsi="Palatino Linotype" w:cs="Arial"/>
          <w:b/>
        </w:rPr>
        <w:fldChar w:fldCharType="separate"/>
      </w:r>
      <w:r w:rsidR="000D4D2A">
        <w:rPr>
          <w:rFonts w:ascii="Palatino Linotype" w:hAnsi="Palatino Linotype" w:cs="Arial"/>
          <w:b/>
        </w:rPr>
        <w:t>III</w:t>
      </w:r>
      <w:r w:rsidR="0003347C" w:rsidRPr="00D9024D">
        <w:rPr>
          <w:rFonts w:ascii="Palatino Linotype" w:hAnsi="Palatino Linotype" w:cs="Arial"/>
          <w:b/>
        </w:rPr>
        <w:fldChar w:fldCharType="end"/>
      </w:r>
      <w:r w:rsidRPr="00D9024D">
        <w:rPr>
          <w:rFonts w:ascii="Palatino Linotype" w:hAnsi="Palatino Linotype" w:cs="Arial"/>
          <w:b/>
        </w:rPr>
        <w:t xml:space="preserve"> </w:t>
      </w:r>
      <w:r w:rsidRPr="00D9024D">
        <w:rPr>
          <w:rFonts w:ascii="Palatino Linotype" w:hAnsi="Palatino Linotype" w:cs="Arial"/>
        </w:rPr>
        <w:t xml:space="preserve">de la presente resolución, </w:t>
      </w:r>
      <w:r w:rsidRPr="00D9024D">
        <w:rPr>
          <w:rFonts w:ascii="Palatino Linotype" w:hAnsi="Palatino Linotype" w:cs="Arial"/>
          <w:b/>
        </w:rPr>
        <w:t>EL SUJETO OBLIGADO</w:t>
      </w:r>
      <w:r w:rsidRPr="00D9024D">
        <w:rPr>
          <w:rFonts w:ascii="Palatino Linotype" w:hAnsi="Palatino Linotype" w:cs="Arial"/>
        </w:rPr>
        <w:t xml:space="preserve"> </w:t>
      </w:r>
      <w:r w:rsidRPr="00D9024D">
        <w:rPr>
          <w:rFonts w:ascii="Palatino Linotype" w:hAnsi="Palatino Linotype" w:cs="Arial"/>
          <w:b/>
        </w:rPr>
        <w:t>omitió dar respuesta</w:t>
      </w:r>
      <w:r w:rsidRPr="00D9024D">
        <w:rPr>
          <w:rFonts w:ascii="Palatino Linotype" w:hAnsi="Palatino Linotype" w:cs="Arial"/>
        </w:rPr>
        <w:t xml:space="preserve"> a la solicitud de acceso a la información pública número </w:t>
      </w:r>
      <w:r w:rsidR="003C6A5E" w:rsidRPr="00D9024D">
        <w:rPr>
          <w:rFonts w:ascii="Palatino Linotype" w:hAnsi="Palatino Linotype"/>
          <w:b/>
          <w:bCs/>
        </w:rPr>
        <w:t>00243/VACHASO/IP/2018</w:t>
      </w:r>
      <w:r w:rsidRPr="00D9024D">
        <w:rPr>
          <w:rFonts w:ascii="Palatino Linotype" w:hAnsi="Palatino Linotype" w:cs="Arial"/>
        </w:rPr>
        <w:t xml:space="preserve">, por lo que </w:t>
      </w:r>
      <w:r w:rsidR="00AA321D" w:rsidRPr="00D9024D">
        <w:rPr>
          <w:rFonts w:ascii="Palatino Linotype" w:hAnsi="Palatino Linotype" w:cs="Arial"/>
          <w:b/>
        </w:rPr>
        <w:t>EL RECURRENTE</w:t>
      </w:r>
      <w:r w:rsidRPr="00D9024D">
        <w:rPr>
          <w:rFonts w:ascii="Palatino Linotype" w:hAnsi="Palatino Linotype"/>
          <w:color w:val="000000"/>
        </w:rPr>
        <w:t xml:space="preserve"> </w:t>
      </w:r>
      <w:r w:rsidRPr="00D9024D">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D9024D">
        <w:rPr>
          <w:rFonts w:ascii="Palatino Linotype" w:hAnsi="Palatino Linotype" w:cs="Arial"/>
          <w:b/>
        </w:rPr>
        <w:fldChar w:fldCharType="begin"/>
      </w:r>
      <w:r w:rsidRPr="00D9024D">
        <w:rPr>
          <w:rFonts w:ascii="Palatino Linotype" w:hAnsi="Palatino Linotype" w:cs="Arial"/>
          <w:b/>
        </w:rPr>
        <w:instrText xml:space="preserve"> REF _Ref507070922 \r \h  \* MERGEFORMAT </w:instrText>
      </w:r>
      <w:r w:rsidRPr="00D9024D">
        <w:rPr>
          <w:rFonts w:ascii="Palatino Linotype" w:hAnsi="Palatino Linotype" w:cs="Arial"/>
          <w:b/>
        </w:rPr>
      </w:r>
      <w:r w:rsidRPr="00D9024D">
        <w:rPr>
          <w:rFonts w:ascii="Palatino Linotype" w:hAnsi="Palatino Linotype" w:cs="Arial"/>
          <w:b/>
        </w:rPr>
        <w:fldChar w:fldCharType="separate"/>
      </w:r>
      <w:r w:rsidR="000D4D2A">
        <w:rPr>
          <w:rFonts w:ascii="Palatino Linotype" w:hAnsi="Palatino Linotype" w:cs="Arial"/>
          <w:b/>
        </w:rPr>
        <w:t>IV</w:t>
      </w:r>
      <w:r w:rsidRPr="00D9024D">
        <w:rPr>
          <w:rFonts w:ascii="Palatino Linotype" w:hAnsi="Palatino Linotype" w:cs="Arial"/>
          <w:b/>
        </w:rPr>
        <w:fldChar w:fldCharType="end"/>
      </w:r>
      <w:r w:rsidRPr="00D9024D">
        <w:rPr>
          <w:rFonts w:ascii="Palatino Linotype" w:hAnsi="Palatino Linotype" w:cs="Arial"/>
          <w:b/>
        </w:rPr>
        <w:t xml:space="preserve"> </w:t>
      </w:r>
      <w:r w:rsidRPr="00D9024D">
        <w:rPr>
          <w:rFonts w:ascii="Palatino Linotype" w:hAnsi="Palatino Linotype" w:cs="Arial"/>
        </w:rPr>
        <w:t>de la presente resolución.</w:t>
      </w:r>
      <w:r w:rsidR="0003347C" w:rsidRPr="00D9024D">
        <w:rPr>
          <w:rFonts w:ascii="Palatino Linotype" w:hAnsi="Palatino Linotype" w:cs="Arial"/>
        </w:rPr>
        <w:t xml:space="preserve"> </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Por otra parte, de las constancias que obran en el </w:t>
      </w:r>
      <w:r w:rsidRPr="00D9024D">
        <w:rPr>
          <w:rFonts w:ascii="Palatino Linotype" w:hAnsi="Palatino Linotype" w:cs="Arial"/>
          <w:b/>
        </w:rPr>
        <w:t>SAIMEX,</w:t>
      </w:r>
      <w:r w:rsidRPr="00D9024D">
        <w:rPr>
          <w:rFonts w:ascii="Palatino Linotype" w:hAnsi="Palatino Linotype" w:cs="Arial"/>
        </w:rPr>
        <w:t xml:space="preserve"> se advierte que </w:t>
      </w:r>
      <w:r w:rsidRPr="00D9024D">
        <w:rPr>
          <w:rFonts w:ascii="Palatino Linotype" w:hAnsi="Palatino Linotype" w:cs="Arial"/>
          <w:b/>
        </w:rPr>
        <w:t>EL RECURRENTE</w:t>
      </w:r>
      <w:r w:rsidRPr="00D9024D">
        <w:rPr>
          <w:rFonts w:ascii="Palatino Linotype" w:hAnsi="Palatino Linotype" w:cs="Arial"/>
        </w:rPr>
        <w:t xml:space="preserve"> no realizó manifestaciones o alegatos, ni ofreció los medios de prueba que a su derecho conviniera, mientras que </w:t>
      </w:r>
      <w:r w:rsidRPr="00D9024D">
        <w:rPr>
          <w:rFonts w:ascii="Palatino Linotype" w:hAnsi="Palatino Linotype" w:cs="Arial"/>
          <w:b/>
        </w:rPr>
        <w:t>EL SUJETO OBLIGADO</w:t>
      </w:r>
      <w:r w:rsidRPr="00D9024D">
        <w:rPr>
          <w:rFonts w:ascii="Palatino Linotype" w:hAnsi="Palatino Linotype" w:cs="Arial"/>
        </w:rPr>
        <w:t xml:space="preserve">, fue omiso en remitir el Informe Justificado </w:t>
      </w:r>
      <w:r w:rsidRPr="00D9024D">
        <w:rPr>
          <w:rFonts w:ascii="Palatino Linotype" w:hAnsi="Palatino Linotype" w:cs="Arial"/>
          <w:color w:val="000000"/>
        </w:rPr>
        <w:t>correspondiente</w:t>
      </w:r>
      <w:r w:rsidRPr="00D9024D">
        <w:rPr>
          <w:rFonts w:ascii="Palatino Linotype" w:hAnsi="Palatino Linotype" w:cs="Arial"/>
        </w:rPr>
        <w:t>.</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Establecido lo anterior, esta Ponencia Resolutora advierte que </w:t>
      </w:r>
      <w:r w:rsidRPr="00D9024D">
        <w:rPr>
          <w:rFonts w:ascii="Palatino Linotype" w:hAnsi="Palatino Linotype"/>
        </w:rPr>
        <w:t xml:space="preserve">resultan </w:t>
      </w:r>
      <w:r w:rsidRPr="00D9024D">
        <w:rPr>
          <w:rFonts w:ascii="Palatino Linotype" w:hAnsi="Palatino Linotype"/>
          <w:b/>
        </w:rPr>
        <w:t xml:space="preserve">fundadas </w:t>
      </w:r>
      <w:r w:rsidRPr="00D9024D">
        <w:rPr>
          <w:rFonts w:ascii="Palatino Linotype" w:hAnsi="Palatino Linotype" w:cs="Arial"/>
        </w:rPr>
        <w:t xml:space="preserve">las </w:t>
      </w:r>
      <w:r w:rsidRPr="00D9024D">
        <w:rPr>
          <w:rFonts w:ascii="Palatino Linotype" w:hAnsi="Palatino Linotype"/>
        </w:rPr>
        <w:t>razones</w:t>
      </w:r>
      <w:r w:rsidRPr="00D9024D">
        <w:rPr>
          <w:rFonts w:ascii="Palatino Linotype" w:hAnsi="Palatino Linotype" w:cs="Arial"/>
        </w:rPr>
        <w:t xml:space="preserve"> o motivos de </w:t>
      </w:r>
      <w:r w:rsidRPr="00D9024D">
        <w:rPr>
          <w:rFonts w:ascii="Palatino Linotype" w:hAnsi="Palatino Linotype"/>
        </w:rPr>
        <w:t xml:space="preserve">inconformidad expuestas por </w:t>
      </w:r>
      <w:r w:rsidRPr="00D9024D">
        <w:rPr>
          <w:rFonts w:ascii="Palatino Linotype" w:hAnsi="Palatino Linotype"/>
          <w:b/>
        </w:rPr>
        <w:t>EL RECURRENTE</w:t>
      </w:r>
      <w:r w:rsidRPr="00D9024D">
        <w:rPr>
          <w:rFonts w:ascii="Palatino Linotype" w:hAnsi="Palatino Linotype"/>
        </w:rPr>
        <w:t xml:space="preserve">, </w:t>
      </w:r>
      <w:r w:rsidRPr="00D9024D">
        <w:rPr>
          <w:rFonts w:ascii="Palatino Linotype" w:hAnsi="Palatino Linotype" w:cs="Arial"/>
        </w:rPr>
        <w:t xml:space="preserve">al configurarse la falta de respuesta a la solicitud </w:t>
      </w:r>
      <w:r w:rsidRPr="00D9024D">
        <w:rPr>
          <w:rFonts w:ascii="Palatino Linotype" w:hAnsi="Palatino Linotype" w:cs="Arial"/>
          <w:bCs/>
        </w:rPr>
        <w:t xml:space="preserve">de acceso a la información pública </w:t>
      </w:r>
      <w:r w:rsidRPr="00D9024D">
        <w:rPr>
          <w:rFonts w:ascii="Palatino Linotype" w:hAnsi="Palatino Linotype"/>
          <w:b/>
          <w:bCs/>
        </w:rPr>
        <w:t>00243/VACHASO/IP/2018</w:t>
      </w:r>
      <w:r w:rsidRPr="00D9024D">
        <w:rPr>
          <w:rFonts w:ascii="Palatino Linotype" w:hAnsi="Palatino Linotype"/>
        </w:rPr>
        <w:t xml:space="preserve">, </w:t>
      </w:r>
      <w:r w:rsidRPr="00D9024D">
        <w:rPr>
          <w:rFonts w:ascii="Palatino Linotype" w:hAnsi="Palatino Linotype" w:cs="Arial"/>
        </w:rPr>
        <w:t xml:space="preserve">por parte del </w:t>
      </w:r>
      <w:r w:rsidRPr="00D9024D">
        <w:rPr>
          <w:rFonts w:ascii="Palatino Linotype" w:hAnsi="Palatino Linotype" w:cs="Arial"/>
          <w:b/>
        </w:rPr>
        <w:t>SUJETO OBLIGADO</w:t>
      </w:r>
      <w:r w:rsidRPr="00D9024D">
        <w:rPr>
          <w:rFonts w:ascii="Palatino Linotype" w:hAnsi="Palatino Linotype" w:cs="Arial"/>
        </w:rPr>
        <w:t>.</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Ahora bien, es pertinente enfatizar lo que, respecto al derecho de acceso a la </w:t>
      </w:r>
      <w:r w:rsidRPr="00D9024D">
        <w:rPr>
          <w:rStyle w:val="d"/>
          <w:rFonts w:ascii="Palatino Linotype" w:eastAsia="Arial Unicode MS" w:hAnsi="Palatino Linotype"/>
        </w:rPr>
        <w:t>información</w:t>
      </w:r>
      <w:r w:rsidRPr="00D9024D">
        <w:rPr>
          <w:rFonts w:ascii="Palatino Linotype" w:hAnsi="Palatino Linotype" w:cs="Arial"/>
        </w:rPr>
        <w:t xml:space="preserve"> pública, refiere el artículo 6° apartado A de la Constitución Política de los Estados Unidos Mexicanos, que en su parte conducente señala:</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lastRenderedPageBreak/>
        <w:t>“</w:t>
      </w:r>
      <w:r w:rsidRPr="00D9024D">
        <w:rPr>
          <w:rFonts w:ascii="Palatino Linotype" w:hAnsi="Palatino Linotype" w:cs="Arial"/>
          <w:b/>
          <w:i/>
          <w:sz w:val="22"/>
          <w:szCs w:val="22"/>
        </w:rPr>
        <w:t>Artículo 6o.</w:t>
      </w:r>
      <w:r w:rsidRPr="00D9024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9024D">
        <w:rPr>
          <w:rFonts w:ascii="Palatino Linotype" w:hAnsi="Palatino Linotype" w:cs="Arial"/>
          <w:b/>
          <w:i/>
          <w:sz w:val="22"/>
          <w:szCs w:val="22"/>
        </w:rPr>
        <w:t>El derecho a la información será garantizado por el Estado.</w:t>
      </w:r>
      <w:r w:rsidRPr="00D9024D">
        <w:rPr>
          <w:rFonts w:ascii="Palatino Linotype" w:hAnsi="Palatino Linotype" w:cs="Arial"/>
          <w:i/>
          <w:sz w:val="22"/>
          <w:szCs w:val="22"/>
        </w:rPr>
        <w:t xml:space="preserve"> </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Para efectos de lo dispuesto en el presente artículo se observará lo siguiente:</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rPr>
        <w:t>A.</w:t>
      </w:r>
      <w:r w:rsidRPr="00D9024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rPr>
        <w:t xml:space="preserve">I. </w:t>
      </w:r>
      <w:r w:rsidRPr="00D9024D">
        <w:rPr>
          <w:rFonts w:ascii="Palatino Linotype" w:hAnsi="Palatino Linotype" w:cs="Arial"/>
          <w:b/>
          <w:i/>
          <w:sz w:val="22"/>
          <w:szCs w:val="22"/>
          <w:u w:val="single"/>
        </w:rPr>
        <w:t>Toda la información en posesión de</w:t>
      </w:r>
      <w:r w:rsidRPr="00D9024D">
        <w:rPr>
          <w:rFonts w:ascii="Palatino Linotype" w:hAnsi="Palatino Linotype" w:cs="Arial"/>
          <w:i/>
          <w:sz w:val="22"/>
          <w:szCs w:val="22"/>
          <w:u w:val="single"/>
        </w:rPr>
        <w:t xml:space="preserve"> </w:t>
      </w:r>
      <w:r w:rsidRPr="00D9024D">
        <w:rPr>
          <w:rFonts w:ascii="Palatino Linotype" w:hAnsi="Palatino Linotype" w:cs="Arial"/>
          <w:b/>
          <w:i/>
          <w:sz w:val="22"/>
          <w:szCs w:val="22"/>
          <w:u w:val="single"/>
        </w:rPr>
        <w:t>cualquier autoridad</w:t>
      </w:r>
      <w:r w:rsidRPr="00D9024D">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9024D">
        <w:rPr>
          <w:rFonts w:ascii="Palatino Linotype" w:hAnsi="Palatino Linotype" w:cs="Arial"/>
          <w:b/>
          <w:i/>
          <w:sz w:val="22"/>
          <w:szCs w:val="22"/>
          <w:u w:val="single"/>
        </w:rPr>
        <w:t>es pública</w:t>
      </w:r>
      <w:r w:rsidRPr="00D9024D">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D9024D">
        <w:rPr>
          <w:rFonts w:ascii="Palatino Linotype" w:hAnsi="Palatino Linotype" w:cs="Arial"/>
          <w:b/>
          <w:i/>
          <w:sz w:val="22"/>
          <w:szCs w:val="22"/>
          <w:u w:val="single"/>
        </w:rPr>
        <w:t>Los sujetos obligados deberán documentar todo acto que derive del ejercicio de sus facultades, competencias o funciones</w:t>
      </w:r>
      <w:r w:rsidRPr="00D9024D">
        <w:rPr>
          <w:rFonts w:ascii="Palatino Linotype" w:hAnsi="Palatino Linotype" w:cs="Arial"/>
          <w:i/>
          <w:sz w:val="22"/>
          <w:szCs w:val="22"/>
        </w:rPr>
        <w:t>, la ley determinará los supuestos específicos bajo los cuales procederá la declaración de inexistencia de la información.</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II. La información que se refiere a la vida privada y los datos personales será protegida en los términos y con las excepciones que fijen las leyes.</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b/>
          <w:i/>
          <w:sz w:val="22"/>
          <w:szCs w:val="22"/>
        </w:rPr>
        <w:t xml:space="preserve">V. </w:t>
      </w:r>
      <w:r w:rsidRPr="00D9024D">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D9024D">
        <w:rPr>
          <w:rFonts w:ascii="Palatino Linotype" w:hAnsi="Palatino Linotype" w:cs="Arial"/>
          <w:i/>
          <w:sz w:val="22"/>
          <w:szCs w:val="22"/>
        </w:rPr>
        <w:t xml:space="preserve">, la información completa y actualizada sobre el ejercicio de los recursos </w:t>
      </w:r>
      <w:r w:rsidRPr="00D9024D">
        <w:rPr>
          <w:rFonts w:ascii="Palatino Linotype" w:hAnsi="Palatino Linotype" w:cs="Arial"/>
          <w:i/>
          <w:sz w:val="22"/>
          <w:szCs w:val="22"/>
        </w:rPr>
        <w:lastRenderedPageBreak/>
        <w:t>públicos y los indicadores que permitan rendir cuenta del cumplimiento de sus objetivos y de los resultados obtenidos.</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VII. La inobservancia a las disposiciones en materia de acceso a la información pública será sancionada en los términos que dispongan las leyes.</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w:t>
      </w:r>
    </w:p>
    <w:p w:rsidR="00C1036C" w:rsidRPr="00D9024D" w:rsidRDefault="00C1036C" w:rsidP="00C1036C">
      <w:pPr>
        <w:spacing w:before="200" w:after="200"/>
        <w:ind w:left="709" w:right="709"/>
        <w:jc w:val="both"/>
        <w:rPr>
          <w:rFonts w:ascii="Palatino Linotype" w:hAnsi="Palatino Linotype" w:cs="Arial"/>
          <w:i/>
          <w:sz w:val="22"/>
          <w:szCs w:val="22"/>
        </w:rPr>
      </w:pPr>
      <w:r w:rsidRPr="00D9024D">
        <w:rPr>
          <w:rFonts w:ascii="Palatino Linotype" w:hAnsi="Palatino Linotype" w:cs="Arial"/>
          <w:i/>
          <w:sz w:val="22"/>
          <w:szCs w:val="22"/>
        </w:rPr>
        <w:t>La ley establecerá aquella información que se considere reservada o confidencial.”</w:t>
      </w:r>
    </w:p>
    <w:p w:rsidR="00C1036C" w:rsidRPr="00D9024D" w:rsidRDefault="00C1036C" w:rsidP="00C1036C">
      <w:pPr>
        <w:spacing w:before="200" w:after="200"/>
        <w:ind w:left="709" w:right="709"/>
        <w:jc w:val="both"/>
        <w:rPr>
          <w:rFonts w:ascii="Palatino Linotype" w:hAnsi="Palatino Linotype"/>
          <w:sz w:val="22"/>
          <w:szCs w:val="22"/>
        </w:rPr>
      </w:pPr>
      <w:r w:rsidRPr="00D9024D">
        <w:rPr>
          <w:rFonts w:ascii="Palatino Linotype" w:hAnsi="Palatino Linotype"/>
          <w:sz w:val="22"/>
          <w:szCs w:val="22"/>
        </w:rPr>
        <w:t>(Énfasis añadido)</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Por su parte, la Constitución Política del Estado Libre y Soberano de México, en su artículo 5°, </w:t>
      </w:r>
      <w:proofErr w:type="gramStart"/>
      <w:r w:rsidRPr="00D9024D">
        <w:rPr>
          <w:rFonts w:ascii="Palatino Linotype" w:hAnsi="Palatino Linotype" w:cs="Arial"/>
        </w:rPr>
        <w:t>párrafos vigésimo</w:t>
      </w:r>
      <w:proofErr w:type="gramEnd"/>
      <w:r w:rsidRPr="00D9024D">
        <w:rPr>
          <w:rFonts w:ascii="Palatino Linotype" w:hAnsi="Palatino Linotype" w:cs="Arial"/>
        </w:rPr>
        <w:t>, vigésimo primero y vigésimo segundo, fracciones I y VI, que disponen, en su parte conducente, lo siguiente:</w:t>
      </w:r>
    </w:p>
    <w:p w:rsidR="00C1036C" w:rsidRPr="00D9024D" w:rsidRDefault="00C1036C"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 xml:space="preserve">Artículo 5. </w:t>
      </w: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u w:val="single"/>
        </w:rPr>
        <w:t>El derecho a la información será garantizado por el Estado</w:t>
      </w:r>
      <w:r w:rsidRPr="00D9024D">
        <w:rPr>
          <w:rFonts w:ascii="Palatino Linotype" w:hAnsi="Palatino Linotype"/>
          <w:i/>
          <w:sz w:val="22"/>
          <w:szCs w:val="22"/>
        </w:rPr>
        <w:t xml:space="preserve">. La ley establecerá las previsiones que permitan asegurar la protección, el respeto y la difusión de este derecho. </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Este derecho se regirá por los principios y bases siguientes:</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 xml:space="preserve">I. </w:t>
      </w:r>
      <w:r w:rsidRPr="00D9024D">
        <w:rPr>
          <w:rFonts w:ascii="Palatino Linotype" w:hAnsi="Palatino Linotype"/>
          <w:b/>
          <w:i/>
          <w:sz w:val="22"/>
          <w:szCs w:val="22"/>
          <w:u w:val="single"/>
        </w:rPr>
        <w:t>Toda la información en posesión</w:t>
      </w:r>
      <w:r w:rsidRPr="00D9024D">
        <w:rPr>
          <w:rFonts w:ascii="Palatino Linotype" w:hAnsi="Palatino Linotype"/>
          <w:b/>
          <w:i/>
          <w:sz w:val="22"/>
          <w:szCs w:val="22"/>
        </w:rPr>
        <w:t xml:space="preserve"> </w:t>
      </w:r>
      <w:r w:rsidRPr="00D9024D">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D9024D">
        <w:rPr>
          <w:rFonts w:ascii="Palatino Linotype" w:hAnsi="Palatino Linotype"/>
          <w:b/>
          <w:i/>
          <w:sz w:val="22"/>
          <w:szCs w:val="22"/>
          <w:u w:val="single"/>
        </w:rPr>
        <w:t>del gobierno y de la administración pública municipal y sus organismos descentralizados</w:t>
      </w:r>
      <w:r w:rsidRPr="00D9024D">
        <w:rPr>
          <w:rFonts w:ascii="Palatino Linotype" w:hAnsi="Palatino Linotype"/>
          <w:i/>
          <w:sz w:val="22"/>
          <w:szCs w:val="22"/>
        </w:rPr>
        <w:t xml:space="preserve">, </w:t>
      </w:r>
      <w:r w:rsidRPr="00D9024D">
        <w:rPr>
          <w:rFonts w:ascii="Palatino Linotype" w:hAnsi="Palatino Linotype"/>
          <w:i/>
          <w:sz w:val="22"/>
          <w:szCs w:val="22"/>
        </w:rPr>
        <w:lastRenderedPageBreak/>
        <w:t xml:space="preserve">asimismo de cualquier persona física, jurídica colectiva o sindicato que reciba y ejerza recursos públicos o realice actos de autoridad en el ámbito estatal y municipal, </w:t>
      </w:r>
      <w:r w:rsidRPr="00D9024D">
        <w:rPr>
          <w:rFonts w:ascii="Palatino Linotype" w:hAnsi="Palatino Linotype"/>
          <w:b/>
          <w:i/>
          <w:sz w:val="22"/>
          <w:szCs w:val="22"/>
          <w:u w:val="single"/>
        </w:rPr>
        <w:t>es pública</w:t>
      </w:r>
      <w:r w:rsidRPr="00D9024D">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 xml:space="preserve">VI. </w:t>
      </w:r>
      <w:r w:rsidRPr="00D9024D">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D9024D">
        <w:rPr>
          <w:rFonts w:ascii="Palatino Linotype" w:hAnsi="Palatino Linotype"/>
          <w:i/>
          <w:sz w:val="22"/>
          <w:szCs w:val="22"/>
        </w:rPr>
        <w:t xml:space="preserve"> y los indicadores que permitan rendir cuenta del cumplimiento de sus objetivos y los resultados obtenidos.”</w:t>
      </w:r>
    </w:p>
    <w:p w:rsidR="00C1036C" w:rsidRPr="00D9024D" w:rsidRDefault="00C1036C" w:rsidP="009B505E">
      <w:pPr>
        <w:spacing w:before="120" w:after="120"/>
        <w:ind w:left="709" w:right="709"/>
        <w:jc w:val="both"/>
        <w:rPr>
          <w:rFonts w:ascii="Palatino Linotype" w:hAnsi="Palatino Linotype"/>
          <w:sz w:val="22"/>
          <w:szCs w:val="22"/>
        </w:rPr>
      </w:pPr>
      <w:r w:rsidRPr="00D9024D">
        <w:rPr>
          <w:rFonts w:ascii="Palatino Linotype" w:hAnsi="Palatino Linotype"/>
          <w:sz w:val="22"/>
          <w:szCs w:val="22"/>
        </w:rPr>
        <w:t>(Énfasis añadido)</w:t>
      </w:r>
    </w:p>
    <w:p w:rsidR="00C1036C" w:rsidRPr="00D9024D" w:rsidRDefault="00C1036C" w:rsidP="00C1036C">
      <w:pPr>
        <w:pStyle w:val="Prrafodelista"/>
        <w:widowControl w:val="0"/>
        <w:autoSpaceDE w:val="0"/>
        <w:autoSpaceDN w:val="0"/>
        <w:adjustRightInd w:val="0"/>
        <w:spacing w:before="480" w:after="360" w:line="360" w:lineRule="auto"/>
        <w:ind w:left="0"/>
        <w:jc w:val="both"/>
        <w:rPr>
          <w:rFonts w:ascii="Palatino Linotype" w:hAnsi="Palatino Linotype" w:cs="Arial"/>
        </w:rPr>
      </w:pPr>
      <w:r w:rsidRPr="00D9024D">
        <w:rPr>
          <w:rFonts w:ascii="Palatino Linotype" w:hAnsi="Palatino Linotype" w:cs="Arial"/>
        </w:rPr>
        <w:t>Por su parte, tenemos que la Ley de Transparencia y Acceso a la Información Pública del Estado de México y Municipios, prevé en su artículo 23, lo siguiente:</w:t>
      </w:r>
    </w:p>
    <w:p w:rsidR="00C1036C" w:rsidRPr="00D9024D" w:rsidRDefault="00C1036C"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 xml:space="preserve">Artículo 23. </w:t>
      </w:r>
      <w:r w:rsidRPr="00D9024D">
        <w:rPr>
          <w:rFonts w:ascii="Palatino Linotype" w:hAnsi="Palatino Linotype" w:cs="Arial"/>
          <w:b/>
          <w:i/>
          <w:sz w:val="22"/>
          <w:szCs w:val="22"/>
          <w:u w:val="single"/>
        </w:rPr>
        <w:t xml:space="preserve">Son sujetos obligados a transparentar y permitir el acceso a su información y </w:t>
      </w:r>
      <w:r w:rsidRPr="00D9024D">
        <w:rPr>
          <w:rFonts w:ascii="Palatino Linotype" w:hAnsi="Palatino Linotype"/>
          <w:b/>
          <w:i/>
          <w:sz w:val="22"/>
          <w:szCs w:val="22"/>
          <w:u w:val="single"/>
        </w:rPr>
        <w:t>proteger</w:t>
      </w:r>
      <w:r w:rsidRPr="00D9024D">
        <w:rPr>
          <w:rFonts w:ascii="Palatino Linotype" w:hAnsi="Palatino Linotype" w:cs="Arial"/>
          <w:b/>
          <w:i/>
          <w:sz w:val="22"/>
          <w:szCs w:val="22"/>
          <w:u w:val="single"/>
        </w:rPr>
        <w:t xml:space="preserve"> los datos personales que obren en su poder</w:t>
      </w: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cs="Arial"/>
          <w:b/>
          <w:i/>
          <w:sz w:val="22"/>
          <w:szCs w:val="22"/>
          <w:u w:val="single"/>
        </w:rPr>
      </w:pPr>
      <w:r w:rsidRPr="00D9024D">
        <w:rPr>
          <w:rFonts w:ascii="Palatino Linotype" w:hAnsi="Palatino Linotype" w:cs="Arial"/>
          <w:b/>
          <w:i/>
          <w:sz w:val="22"/>
          <w:szCs w:val="22"/>
        </w:rPr>
        <w:t xml:space="preserve">IV. </w:t>
      </w:r>
      <w:r w:rsidRPr="00D9024D">
        <w:rPr>
          <w:rFonts w:ascii="Palatino Linotype" w:hAnsi="Palatino Linotype" w:cs="Arial"/>
          <w:b/>
          <w:i/>
          <w:sz w:val="22"/>
          <w:szCs w:val="22"/>
          <w:u w:val="single"/>
        </w:rPr>
        <w:t>Los ayuntamientos</w:t>
      </w:r>
      <w:r w:rsidRPr="00D9024D">
        <w:rPr>
          <w:rFonts w:ascii="Palatino Linotype" w:hAnsi="Palatino Linotype" w:cs="Arial"/>
          <w:b/>
          <w:i/>
          <w:sz w:val="22"/>
          <w:szCs w:val="22"/>
        </w:rPr>
        <w:t xml:space="preserve"> </w:t>
      </w:r>
      <w:r w:rsidRPr="00D9024D">
        <w:rPr>
          <w:rFonts w:ascii="Palatino Linotype" w:hAnsi="Palatino Linotype" w:cs="Arial"/>
          <w:i/>
          <w:sz w:val="22"/>
          <w:szCs w:val="22"/>
        </w:rPr>
        <w:t>y las dependencias, organismos, órganos y entidades de la administración municipal;</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036C" w:rsidRPr="00D9024D" w:rsidRDefault="00C1036C"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cs="Arial"/>
          <w:sz w:val="22"/>
        </w:rPr>
      </w:pPr>
      <w:r w:rsidRPr="00D9024D">
        <w:rPr>
          <w:rFonts w:ascii="Palatino Linotype" w:hAnsi="Palatino Linotype" w:cs="Arial"/>
          <w:sz w:val="22"/>
        </w:rPr>
        <w:t>(Énfasis añadido)</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 </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Ahora bien, esta Ponencia Resolutora considera pertinente analizar si </w:t>
      </w:r>
      <w:r w:rsidRPr="00D9024D">
        <w:rPr>
          <w:rFonts w:ascii="Palatino Linotype" w:hAnsi="Palatino Linotype" w:cs="Arial"/>
          <w:b/>
        </w:rPr>
        <w:t>EL SUJETO OBLIGADO</w:t>
      </w:r>
      <w:r w:rsidRPr="00D9024D">
        <w:rPr>
          <w:rFonts w:ascii="Palatino Linotype" w:hAnsi="Palatino Linotype" w:cs="Arial"/>
        </w:rPr>
        <w:t xml:space="preserve">, es la autoridad competente para generar, administrar o poseer la información requerida por </w:t>
      </w:r>
      <w:r w:rsidRPr="00D9024D">
        <w:rPr>
          <w:rFonts w:ascii="Palatino Linotype" w:hAnsi="Palatino Linotype" w:cs="Arial"/>
          <w:b/>
        </w:rPr>
        <w:t>EL RECURRENTE</w:t>
      </w:r>
      <w:r w:rsidRPr="00D9024D">
        <w:rPr>
          <w:rFonts w:ascii="Palatino Linotype" w:hAnsi="Palatino Linotype" w:cs="Arial"/>
        </w:rPr>
        <w:t>, en virtud del ámbito de sus atribuciones, funciones, facultades o competencias, y si la misma</w:t>
      </w:r>
      <w:r w:rsidR="00BE10B0" w:rsidRPr="00D9024D">
        <w:rPr>
          <w:rFonts w:ascii="Palatino Linotype" w:hAnsi="Palatino Linotype" w:cs="Arial"/>
        </w:rPr>
        <w:t xml:space="preserve"> es </w:t>
      </w:r>
      <w:r w:rsidRPr="00D9024D">
        <w:rPr>
          <w:rFonts w:ascii="Palatino Linotype" w:hAnsi="Palatino Linotype" w:cs="Arial"/>
        </w:rPr>
        <w:t>susceptible de ser entregada a los particulares.</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En ese contexto, debe observarse lo establecido en los artículos 31</w:t>
      </w:r>
      <w:r w:rsidR="00B00F9E" w:rsidRPr="00D9024D">
        <w:rPr>
          <w:rFonts w:ascii="Palatino Linotype" w:hAnsi="Palatino Linotype" w:cs="Arial"/>
        </w:rPr>
        <w:t>,</w:t>
      </w:r>
      <w:r w:rsidRPr="00D9024D">
        <w:rPr>
          <w:rFonts w:ascii="Palatino Linotype" w:hAnsi="Palatino Linotype" w:cs="Arial"/>
        </w:rPr>
        <w:t xml:space="preserve"> fracciones VII y XVIII y 96 Bis</w:t>
      </w:r>
      <w:r w:rsidR="00B00F9E" w:rsidRPr="00D9024D">
        <w:rPr>
          <w:rFonts w:ascii="Palatino Linotype" w:hAnsi="Palatino Linotype" w:cs="Arial"/>
        </w:rPr>
        <w:t xml:space="preserve">, fracciones IX, XIV y XXII, </w:t>
      </w:r>
      <w:r w:rsidRPr="00D9024D">
        <w:rPr>
          <w:rFonts w:ascii="Palatino Linotype" w:hAnsi="Palatino Linotype" w:cs="Arial"/>
        </w:rPr>
        <w:t>de la Ley Orgánica Municipal del Estado de México, que a la letra indican:</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cs="Arial"/>
          <w:i/>
          <w:sz w:val="22"/>
          <w:szCs w:val="22"/>
        </w:rPr>
        <w:t>“</w:t>
      </w:r>
      <w:r w:rsidRPr="00D9024D">
        <w:rPr>
          <w:rFonts w:ascii="Palatino Linotype" w:hAnsi="Palatino Linotype" w:cs="Arial"/>
          <w:b/>
          <w:i/>
          <w:sz w:val="22"/>
          <w:szCs w:val="22"/>
        </w:rPr>
        <w:t xml:space="preserve">Artículo </w:t>
      </w:r>
      <w:r w:rsidRPr="00D9024D">
        <w:rPr>
          <w:rFonts w:ascii="Palatino Linotype" w:hAnsi="Palatino Linotype"/>
          <w:b/>
          <w:i/>
          <w:sz w:val="22"/>
          <w:szCs w:val="22"/>
        </w:rPr>
        <w:t>31</w:t>
      </w:r>
      <w:r w:rsidRPr="00D9024D">
        <w:rPr>
          <w:rFonts w:ascii="Palatino Linotype" w:hAnsi="Palatino Linotype"/>
          <w:i/>
          <w:sz w:val="22"/>
          <w:szCs w:val="22"/>
        </w:rPr>
        <w:t xml:space="preserve">.- </w:t>
      </w:r>
      <w:r w:rsidRPr="00D9024D">
        <w:rPr>
          <w:rFonts w:ascii="Palatino Linotype" w:hAnsi="Palatino Linotype"/>
          <w:b/>
          <w:i/>
          <w:sz w:val="22"/>
          <w:szCs w:val="22"/>
          <w:u w:val="single"/>
        </w:rPr>
        <w:t>Son atribuciones de los ayuntamientos</w:t>
      </w:r>
      <w:r w:rsidRPr="00D9024D">
        <w:rPr>
          <w:rFonts w:ascii="Palatino Linotype" w:hAnsi="Palatino Linotype"/>
          <w:i/>
          <w:sz w:val="22"/>
          <w:szCs w:val="22"/>
        </w:rPr>
        <w:t>:</w:t>
      </w:r>
    </w:p>
    <w:p w:rsidR="00C1036C" w:rsidRPr="00D9024D" w:rsidRDefault="00AE66F2"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w:t>
      </w:r>
      <w:r w:rsidR="00C1036C" w:rsidRPr="00D9024D">
        <w:rPr>
          <w:rFonts w:ascii="Palatino Linotype" w:hAnsi="Palatino Linotype"/>
          <w:i/>
          <w:sz w:val="22"/>
          <w:szCs w:val="22"/>
        </w:rPr>
        <w:t>…</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 xml:space="preserve">VII. </w:t>
      </w:r>
      <w:r w:rsidRPr="00D9024D">
        <w:rPr>
          <w:rFonts w:ascii="Palatino Linotype" w:hAnsi="Palatino Linotype"/>
          <w:b/>
          <w:i/>
          <w:sz w:val="22"/>
          <w:szCs w:val="22"/>
          <w:u w:val="single"/>
        </w:rPr>
        <w:t>Convenir, contratar o concesionar</w:t>
      </w:r>
      <w:r w:rsidRPr="00D9024D">
        <w:rPr>
          <w:rFonts w:ascii="Palatino Linotype" w:hAnsi="Palatino Linotype"/>
          <w:b/>
          <w:i/>
          <w:sz w:val="22"/>
          <w:szCs w:val="22"/>
        </w:rPr>
        <w:t xml:space="preserve">, </w:t>
      </w:r>
      <w:r w:rsidRPr="00D9024D">
        <w:rPr>
          <w:rFonts w:ascii="Palatino Linotype" w:hAnsi="Palatino Linotype"/>
          <w:i/>
          <w:sz w:val="22"/>
          <w:szCs w:val="22"/>
        </w:rPr>
        <w:t>en términos de ley</w:t>
      </w:r>
      <w:r w:rsidRPr="00D9024D">
        <w:rPr>
          <w:rFonts w:ascii="Palatino Linotype" w:hAnsi="Palatino Linotype"/>
          <w:b/>
          <w:i/>
          <w:sz w:val="22"/>
          <w:szCs w:val="22"/>
        </w:rPr>
        <w:t xml:space="preserve">, </w:t>
      </w:r>
      <w:r w:rsidRPr="00D9024D">
        <w:rPr>
          <w:rFonts w:ascii="Palatino Linotype" w:hAnsi="Palatino Linotype"/>
          <w:b/>
          <w:i/>
          <w:sz w:val="22"/>
          <w:szCs w:val="22"/>
          <w:u w:val="single"/>
        </w:rPr>
        <w:t xml:space="preserve">la ejecución de obras </w:t>
      </w:r>
      <w:r w:rsidRPr="00D9024D">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rsidR="00C1036C" w:rsidRPr="00D9024D" w:rsidRDefault="00AE66F2"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w:t>
      </w:r>
      <w:r w:rsidR="00C1036C" w:rsidRPr="00D9024D">
        <w:rPr>
          <w:rFonts w:ascii="Palatino Linotype" w:hAnsi="Palatino Linotype"/>
          <w:i/>
          <w:sz w:val="22"/>
          <w:szCs w:val="22"/>
        </w:rPr>
        <w:t>…</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 xml:space="preserve">XVIII. </w:t>
      </w:r>
      <w:r w:rsidRPr="00D9024D">
        <w:rPr>
          <w:rFonts w:ascii="Palatino Linotype" w:hAnsi="Palatino Linotype"/>
          <w:b/>
          <w:i/>
          <w:sz w:val="22"/>
          <w:szCs w:val="22"/>
          <w:u w:val="single"/>
        </w:rPr>
        <w:t>Administrar su hacienda en términos de ley</w:t>
      </w:r>
      <w:r w:rsidRPr="00D9024D">
        <w:rPr>
          <w:rFonts w:ascii="Palatino Linotype" w:hAnsi="Palatino Linotype"/>
          <w:i/>
          <w:sz w:val="22"/>
          <w:szCs w:val="22"/>
        </w:rPr>
        <w:t>, y controlar a través del presidente y síndico la aplicación del presupuesto de egresos del municipio;</w:t>
      </w:r>
    </w:p>
    <w:p w:rsidR="00C1036C" w:rsidRPr="00D9024D" w:rsidRDefault="00C1036C" w:rsidP="009B505E">
      <w:pPr>
        <w:spacing w:before="120" w:after="120"/>
        <w:ind w:left="709" w:right="709"/>
        <w:jc w:val="both"/>
        <w:rPr>
          <w:rFonts w:ascii="Palatino Linotype" w:hAnsi="Palatino Linotype" w:cs="Arial"/>
          <w:b/>
          <w:i/>
          <w:sz w:val="22"/>
          <w:szCs w:val="22"/>
        </w:rPr>
      </w:pPr>
      <w:r w:rsidRPr="00D9024D">
        <w:rPr>
          <w:rFonts w:ascii="Palatino Linotype" w:hAnsi="Palatino Linotype" w:cs="Arial"/>
          <w:b/>
          <w:i/>
          <w:sz w:val="22"/>
          <w:szCs w:val="22"/>
        </w:rPr>
        <w:t xml:space="preserve">Artículo 96. Bis.- </w:t>
      </w:r>
      <w:r w:rsidRPr="00D9024D">
        <w:rPr>
          <w:rFonts w:ascii="Palatino Linotype" w:hAnsi="Palatino Linotype" w:cs="Arial"/>
          <w:b/>
          <w:i/>
          <w:sz w:val="22"/>
          <w:szCs w:val="22"/>
          <w:u w:val="single"/>
        </w:rPr>
        <w:t>El Director de Obras Públicas</w:t>
      </w:r>
      <w:r w:rsidRPr="00D9024D">
        <w:rPr>
          <w:rFonts w:ascii="Palatino Linotype" w:hAnsi="Palatino Linotype" w:cs="Arial"/>
          <w:i/>
          <w:sz w:val="22"/>
          <w:szCs w:val="22"/>
        </w:rPr>
        <w:t xml:space="preserve"> o el </w:t>
      </w:r>
      <w:r w:rsidRPr="00D9024D">
        <w:rPr>
          <w:rFonts w:ascii="Palatino Linotype" w:hAnsi="Palatino Linotype"/>
          <w:i/>
          <w:sz w:val="22"/>
          <w:szCs w:val="22"/>
        </w:rPr>
        <w:t>Titular</w:t>
      </w:r>
      <w:r w:rsidRPr="00D9024D">
        <w:rPr>
          <w:rFonts w:ascii="Palatino Linotype" w:hAnsi="Palatino Linotype" w:cs="Arial"/>
          <w:i/>
          <w:sz w:val="22"/>
          <w:szCs w:val="22"/>
        </w:rPr>
        <w:t xml:space="preserve"> de la Unidad Administrativa equivalente, </w:t>
      </w:r>
      <w:r w:rsidRPr="00D9024D">
        <w:rPr>
          <w:rFonts w:ascii="Palatino Linotype" w:hAnsi="Palatino Linotype" w:cs="Arial"/>
          <w:b/>
          <w:i/>
          <w:sz w:val="22"/>
          <w:szCs w:val="22"/>
          <w:u w:val="single"/>
        </w:rPr>
        <w:t>tiene las siguientes atribuciones</w:t>
      </w:r>
      <w:r w:rsidRPr="00D9024D">
        <w:rPr>
          <w:rFonts w:ascii="Palatino Linotype" w:hAnsi="Palatino Linotype" w:cs="Arial"/>
          <w:b/>
          <w:i/>
          <w:sz w:val="22"/>
          <w:szCs w:val="22"/>
        </w:rPr>
        <w:t>:</w:t>
      </w:r>
    </w:p>
    <w:p w:rsidR="00C1036C" w:rsidRPr="00D9024D" w:rsidRDefault="00C1036C"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b/>
          <w:i/>
          <w:sz w:val="22"/>
          <w:szCs w:val="22"/>
        </w:rPr>
        <w:lastRenderedPageBreak/>
        <w:t xml:space="preserve">IX. </w:t>
      </w:r>
      <w:r w:rsidRPr="00D9024D">
        <w:rPr>
          <w:rFonts w:ascii="Palatino Linotype" w:hAnsi="Palatino Linotype" w:cs="Arial"/>
          <w:b/>
          <w:i/>
          <w:sz w:val="22"/>
          <w:szCs w:val="22"/>
          <w:u w:val="single"/>
        </w:rPr>
        <w:t>Administrar y ejercer</w:t>
      </w:r>
      <w:r w:rsidRPr="00D9024D">
        <w:rPr>
          <w:rFonts w:ascii="Palatino Linotype" w:hAnsi="Palatino Linotype" w:cs="Arial"/>
          <w:i/>
          <w:sz w:val="22"/>
          <w:szCs w:val="22"/>
        </w:rPr>
        <w:t xml:space="preserve">, en el ámbito de su competencia, </w:t>
      </w:r>
      <w:r w:rsidRPr="00D9024D">
        <w:rPr>
          <w:rFonts w:ascii="Palatino Linotype" w:hAnsi="Palatino Linotype" w:cs="Arial"/>
          <w:b/>
          <w:i/>
          <w:sz w:val="22"/>
          <w:szCs w:val="22"/>
          <w:u w:val="single"/>
        </w:rPr>
        <w:t xml:space="preserve">de manera coordinada con el Tesorero municipal, </w:t>
      </w:r>
      <w:r w:rsidRPr="00D9024D">
        <w:rPr>
          <w:rFonts w:ascii="Palatino Linotype" w:hAnsi="Palatino Linotype"/>
          <w:b/>
          <w:i/>
          <w:sz w:val="22"/>
          <w:szCs w:val="22"/>
          <w:u w:val="single"/>
        </w:rPr>
        <w:t>los</w:t>
      </w:r>
      <w:r w:rsidRPr="00D9024D">
        <w:rPr>
          <w:rFonts w:ascii="Palatino Linotype" w:hAnsi="Palatino Linotype" w:cs="Arial"/>
          <w:b/>
          <w:i/>
          <w:sz w:val="22"/>
          <w:szCs w:val="22"/>
          <w:u w:val="single"/>
        </w:rPr>
        <w:t xml:space="preserve"> recursos públicos destinados a la</w:t>
      </w:r>
      <w:r w:rsidRPr="00D9024D">
        <w:rPr>
          <w:rFonts w:ascii="Palatino Linotype" w:hAnsi="Palatino Linotype" w:cs="Arial"/>
          <w:i/>
          <w:sz w:val="22"/>
          <w:szCs w:val="22"/>
        </w:rPr>
        <w:t xml:space="preserve"> planeación, programación, </w:t>
      </w:r>
      <w:proofErr w:type="spellStart"/>
      <w:r w:rsidRPr="00D9024D">
        <w:rPr>
          <w:rFonts w:ascii="Palatino Linotype" w:hAnsi="Palatino Linotype" w:cs="Arial"/>
          <w:i/>
          <w:sz w:val="22"/>
          <w:szCs w:val="22"/>
        </w:rPr>
        <w:t>presupuestación</w:t>
      </w:r>
      <w:proofErr w:type="spellEnd"/>
      <w:r w:rsidRPr="00D9024D">
        <w:rPr>
          <w:rFonts w:ascii="Palatino Linotype" w:hAnsi="Palatino Linotype" w:cs="Arial"/>
          <w:i/>
          <w:sz w:val="22"/>
          <w:szCs w:val="22"/>
        </w:rPr>
        <w:t xml:space="preserve">, adjudicación, </w:t>
      </w:r>
      <w:r w:rsidRPr="00D9024D">
        <w:rPr>
          <w:rFonts w:ascii="Palatino Linotype" w:hAnsi="Palatino Linotype" w:cs="Arial"/>
          <w:b/>
          <w:i/>
          <w:sz w:val="22"/>
          <w:szCs w:val="22"/>
          <w:u w:val="single"/>
        </w:rPr>
        <w:t>contratación, ejecución y control de la obra pública</w:t>
      </w:r>
      <w:r w:rsidRPr="00D9024D">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rsidR="00C1036C" w:rsidRPr="00D9024D" w:rsidRDefault="00AE66F2"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00C1036C" w:rsidRPr="00D9024D">
        <w:rPr>
          <w:rFonts w:ascii="Palatino Linotype" w:hAnsi="Palatino Linotype" w:cs="Arial"/>
          <w:i/>
          <w:sz w:val="22"/>
          <w:szCs w:val="22"/>
        </w:rPr>
        <w:t>…</w:t>
      </w: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b/>
          <w:i/>
          <w:sz w:val="22"/>
          <w:szCs w:val="22"/>
        </w:rPr>
        <w:t xml:space="preserve">XIV. </w:t>
      </w:r>
      <w:r w:rsidRPr="00D9024D">
        <w:rPr>
          <w:rFonts w:ascii="Palatino Linotype" w:hAnsi="Palatino Linotype" w:cs="Arial"/>
          <w:b/>
          <w:i/>
          <w:sz w:val="22"/>
          <w:szCs w:val="22"/>
          <w:u w:val="single"/>
        </w:rPr>
        <w:t>Cumplir y hacer cumplir la legislación y normatividad en materia de obra pública</w:t>
      </w:r>
      <w:r w:rsidRPr="00D9024D">
        <w:rPr>
          <w:rFonts w:ascii="Palatino Linotype" w:hAnsi="Palatino Linotype" w:cs="Arial"/>
          <w:i/>
          <w:sz w:val="22"/>
          <w:szCs w:val="22"/>
        </w:rPr>
        <w:t>;</w:t>
      </w:r>
    </w:p>
    <w:p w:rsidR="00C1036C" w:rsidRPr="00D9024D" w:rsidRDefault="00AE66F2"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i/>
          <w:sz w:val="22"/>
          <w:szCs w:val="22"/>
        </w:rPr>
        <w:t>[</w:t>
      </w:r>
      <w:r w:rsidR="00C1036C" w:rsidRPr="00D9024D">
        <w:rPr>
          <w:rFonts w:ascii="Palatino Linotype" w:hAnsi="Palatino Linotype" w:cs="Arial"/>
          <w:i/>
          <w:sz w:val="22"/>
          <w:szCs w:val="22"/>
        </w:rPr>
        <w:t>…</w:t>
      </w: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cs="Arial"/>
          <w:i/>
          <w:sz w:val="22"/>
          <w:szCs w:val="22"/>
        </w:rPr>
      </w:pPr>
      <w:r w:rsidRPr="00D9024D">
        <w:rPr>
          <w:rFonts w:ascii="Palatino Linotype" w:hAnsi="Palatino Linotype" w:cs="Arial"/>
          <w:b/>
          <w:i/>
          <w:sz w:val="22"/>
          <w:szCs w:val="22"/>
        </w:rPr>
        <w:t xml:space="preserve">XXII. </w:t>
      </w:r>
      <w:r w:rsidRPr="00D9024D">
        <w:rPr>
          <w:rFonts w:ascii="Palatino Linotype" w:hAnsi="Palatino Linotype" w:cs="Arial"/>
          <w:b/>
          <w:i/>
          <w:sz w:val="22"/>
          <w:szCs w:val="22"/>
          <w:u w:val="single"/>
        </w:rPr>
        <w:t>Coordinar y supervisar</w:t>
      </w:r>
      <w:r w:rsidRPr="00D9024D">
        <w:rPr>
          <w:rFonts w:ascii="Palatino Linotype" w:hAnsi="Palatino Linotype" w:cs="Arial"/>
          <w:i/>
          <w:sz w:val="22"/>
          <w:szCs w:val="22"/>
          <w:u w:val="single"/>
        </w:rPr>
        <w:t xml:space="preserve"> </w:t>
      </w:r>
      <w:r w:rsidRPr="00D9024D">
        <w:rPr>
          <w:rFonts w:ascii="Palatino Linotype" w:hAnsi="Palatino Linotype" w:cs="Arial"/>
          <w:b/>
          <w:i/>
          <w:sz w:val="22"/>
          <w:szCs w:val="22"/>
          <w:u w:val="single"/>
        </w:rPr>
        <w:t>que todo el proceso de las obras públicas que se realicen en el municipio se realice conforme a la legislación y normatividad en materia de obra pública</w:t>
      </w:r>
      <w:r w:rsidRPr="00D9024D">
        <w:rPr>
          <w:rFonts w:ascii="Palatino Linotype" w:hAnsi="Palatino Linotype" w:cs="Arial"/>
          <w:i/>
          <w:sz w:val="22"/>
          <w:szCs w:val="22"/>
        </w:rPr>
        <w:t>;</w:t>
      </w:r>
    </w:p>
    <w:p w:rsidR="00C1036C" w:rsidRPr="00D9024D" w:rsidRDefault="00C1036C" w:rsidP="009B505E">
      <w:pPr>
        <w:spacing w:before="120" w:after="120"/>
        <w:ind w:left="709" w:right="709"/>
        <w:jc w:val="both"/>
        <w:rPr>
          <w:rFonts w:ascii="Palatino Linotype" w:hAnsi="Palatino Linotype" w:cs="Arial"/>
          <w:sz w:val="22"/>
          <w:szCs w:val="22"/>
          <w:lang w:eastAsia="es-MX"/>
        </w:rPr>
      </w:pPr>
      <w:r w:rsidRPr="00D9024D">
        <w:rPr>
          <w:rFonts w:ascii="Palatino Linotype" w:hAnsi="Palatino Linotype" w:cs="Arial"/>
          <w:sz w:val="22"/>
          <w:szCs w:val="22"/>
          <w:lang w:eastAsia="es-MX"/>
        </w:rPr>
        <w:t>(Énfasis añadido)</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eastAsia="es-MX"/>
        </w:rPr>
      </w:pPr>
      <w:r w:rsidRPr="00D9024D">
        <w:rPr>
          <w:rFonts w:ascii="Palatino Linotype" w:eastAsia="Calibri" w:hAnsi="Palatino Linotype" w:cs="Arial"/>
          <w:lang w:eastAsia="es-MX"/>
        </w:rPr>
        <w:t>Asimismo, debe, a su vez, observarse lo establecido en los artículos 12.1</w:t>
      </w:r>
      <w:r w:rsidR="00B00F9E" w:rsidRPr="00D9024D">
        <w:rPr>
          <w:rFonts w:ascii="Palatino Linotype" w:eastAsia="Calibri" w:hAnsi="Palatino Linotype" w:cs="Arial"/>
          <w:lang w:eastAsia="es-MX"/>
        </w:rPr>
        <w:t>,</w:t>
      </w:r>
      <w:r w:rsidRPr="00D9024D">
        <w:rPr>
          <w:rFonts w:ascii="Palatino Linotype" w:eastAsia="Calibri" w:hAnsi="Palatino Linotype" w:cs="Arial"/>
          <w:lang w:eastAsia="es-MX"/>
        </w:rPr>
        <w:t xml:space="preserve"> fracción III, 12.8, 12.20, 12.21, 12.38, 12.60</w:t>
      </w:r>
      <w:r w:rsidR="00B00F9E" w:rsidRPr="00D9024D">
        <w:rPr>
          <w:rFonts w:ascii="Palatino Linotype" w:eastAsia="Calibri" w:hAnsi="Palatino Linotype" w:cs="Arial"/>
          <w:lang w:eastAsia="es-MX"/>
        </w:rPr>
        <w:t>,</w:t>
      </w:r>
      <w:r w:rsidRPr="00D9024D">
        <w:rPr>
          <w:rFonts w:ascii="Palatino Linotype" w:eastAsia="Calibri" w:hAnsi="Palatino Linotype" w:cs="Arial"/>
          <w:lang w:eastAsia="es-MX"/>
        </w:rPr>
        <w:t xml:space="preserve"> fracción I</w:t>
      </w:r>
      <w:r w:rsidR="00B00F9E" w:rsidRPr="00D9024D">
        <w:rPr>
          <w:rFonts w:ascii="Palatino Linotype" w:eastAsia="Calibri" w:hAnsi="Palatino Linotype" w:cs="Arial"/>
          <w:lang w:eastAsia="es-MX"/>
        </w:rPr>
        <w:t xml:space="preserve"> y</w:t>
      </w:r>
      <w:r w:rsidRPr="00D9024D">
        <w:rPr>
          <w:rFonts w:ascii="Palatino Linotype" w:eastAsia="Calibri" w:hAnsi="Palatino Linotype" w:cs="Arial"/>
          <w:lang w:eastAsia="es-MX"/>
        </w:rPr>
        <w:t xml:space="preserve"> 12.64</w:t>
      </w:r>
      <w:r w:rsidR="00B00F9E" w:rsidRPr="00D9024D">
        <w:rPr>
          <w:rFonts w:ascii="Palatino Linotype" w:eastAsia="Calibri" w:hAnsi="Palatino Linotype" w:cs="Arial"/>
          <w:lang w:eastAsia="es-MX"/>
        </w:rPr>
        <w:t>,</w:t>
      </w:r>
      <w:r w:rsidRPr="00D9024D">
        <w:rPr>
          <w:rFonts w:ascii="Palatino Linotype" w:eastAsia="Calibri" w:hAnsi="Palatino Linotype" w:cs="Arial"/>
          <w:lang w:eastAsia="es-MX"/>
        </w:rPr>
        <w:t xml:space="preserve"> del Libro Décimo Segundo del Código Administrativo del Estado de México, los cuales se transcriben a continuación:</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w:t>
      </w:r>
      <w:r w:rsidRPr="00D9024D">
        <w:rPr>
          <w:rFonts w:ascii="Palatino Linotype" w:hAnsi="Palatino Linotype"/>
          <w:b/>
          <w:i/>
          <w:sz w:val="22"/>
          <w:szCs w:val="22"/>
        </w:rPr>
        <w:t>Artículo 12.1.-</w:t>
      </w:r>
      <w:r w:rsidRPr="00D9024D">
        <w:rPr>
          <w:rFonts w:ascii="Palatino Linotype" w:hAnsi="Palatino Linotype"/>
          <w:i/>
          <w:sz w:val="22"/>
          <w:szCs w:val="22"/>
        </w:rPr>
        <w:t xml:space="preserve"> </w:t>
      </w:r>
      <w:r w:rsidRPr="00D9024D">
        <w:rPr>
          <w:rFonts w:ascii="Palatino Linotype" w:hAnsi="Palatino Linotype"/>
          <w:b/>
          <w:i/>
          <w:sz w:val="22"/>
          <w:szCs w:val="22"/>
          <w:u w:val="single"/>
        </w:rPr>
        <w:t>Este Libro tiene por objeto regular los actos relativos a la</w:t>
      </w:r>
      <w:r w:rsidRPr="00D9024D">
        <w:rPr>
          <w:rFonts w:ascii="Palatino Linotype" w:hAnsi="Palatino Linotype"/>
          <w:i/>
          <w:sz w:val="22"/>
          <w:szCs w:val="22"/>
        </w:rPr>
        <w:t xml:space="preserve"> planeación, programación, </w:t>
      </w:r>
      <w:proofErr w:type="spellStart"/>
      <w:r w:rsidRPr="00D9024D">
        <w:rPr>
          <w:rFonts w:ascii="Palatino Linotype" w:hAnsi="Palatino Linotype"/>
          <w:i/>
          <w:sz w:val="22"/>
          <w:szCs w:val="22"/>
        </w:rPr>
        <w:t>presupuestación</w:t>
      </w:r>
      <w:proofErr w:type="spellEnd"/>
      <w:r w:rsidRPr="00D9024D">
        <w:rPr>
          <w:rFonts w:ascii="Palatino Linotype" w:hAnsi="Palatino Linotype"/>
          <w:i/>
          <w:sz w:val="22"/>
          <w:szCs w:val="22"/>
        </w:rPr>
        <w:t xml:space="preserve">, adjudicación, </w:t>
      </w:r>
      <w:r w:rsidRPr="00D9024D">
        <w:rPr>
          <w:rFonts w:ascii="Palatino Linotype" w:hAnsi="Palatino Linotype"/>
          <w:b/>
          <w:i/>
          <w:sz w:val="22"/>
          <w:szCs w:val="22"/>
          <w:u w:val="single"/>
        </w:rPr>
        <w:t>contratación</w:t>
      </w:r>
      <w:r w:rsidRPr="00D9024D">
        <w:rPr>
          <w:rFonts w:ascii="Palatino Linotype" w:hAnsi="Palatino Linotype"/>
          <w:i/>
          <w:sz w:val="22"/>
          <w:szCs w:val="22"/>
        </w:rPr>
        <w:t xml:space="preserve">, ejecución y control </w:t>
      </w:r>
      <w:r w:rsidRPr="00D9024D">
        <w:rPr>
          <w:rFonts w:ascii="Palatino Linotype" w:hAnsi="Palatino Linotype"/>
          <w:b/>
          <w:i/>
          <w:sz w:val="22"/>
          <w:szCs w:val="22"/>
          <w:u w:val="single"/>
        </w:rPr>
        <w:t>de la obra pública</w:t>
      </w:r>
      <w:r w:rsidRPr="00D9024D">
        <w:rPr>
          <w:rFonts w:ascii="Palatino Linotype" w:hAnsi="Palatino Linotype"/>
          <w:i/>
          <w:sz w:val="22"/>
          <w:szCs w:val="22"/>
        </w:rPr>
        <w:t xml:space="preserve">, así como los servicios relacionados con la misma que, por sí o </w:t>
      </w:r>
      <w:r w:rsidRPr="00D9024D">
        <w:rPr>
          <w:rFonts w:ascii="Palatino Linotype" w:hAnsi="Palatino Linotype"/>
          <w:b/>
          <w:i/>
          <w:sz w:val="22"/>
          <w:szCs w:val="22"/>
          <w:u w:val="single"/>
        </w:rPr>
        <w:t>por conducto de terceros, realicen</w:t>
      </w:r>
      <w:r w:rsidRPr="00D9024D">
        <w:rPr>
          <w:rFonts w:ascii="Palatino Linotype" w:hAnsi="Palatino Linotype"/>
          <w:b/>
          <w:i/>
          <w:sz w:val="22"/>
          <w:szCs w:val="22"/>
        </w:rPr>
        <w:t>:</w:t>
      </w:r>
    </w:p>
    <w:p w:rsidR="00C1036C" w:rsidRPr="00D9024D" w:rsidRDefault="00AE66F2"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w:t>
      </w:r>
      <w:r w:rsidR="00C1036C" w:rsidRPr="00D9024D">
        <w:rPr>
          <w:rFonts w:ascii="Palatino Linotype" w:hAnsi="Palatino Linotype"/>
          <w:i/>
          <w:sz w:val="22"/>
          <w:szCs w:val="22"/>
        </w:rPr>
        <w:t>…</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b/>
          <w:i/>
          <w:sz w:val="22"/>
          <w:szCs w:val="22"/>
        </w:rPr>
      </w:pPr>
      <w:r w:rsidRPr="00D9024D">
        <w:rPr>
          <w:rFonts w:ascii="Palatino Linotype" w:hAnsi="Palatino Linotype"/>
          <w:b/>
          <w:i/>
          <w:sz w:val="22"/>
          <w:szCs w:val="22"/>
        </w:rPr>
        <w:t xml:space="preserve">III. </w:t>
      </w:r>
      <w:r w:rsidRPr="00D9024D">
        <w:rPr>
          <w:rFonts w:ascii="Palatino Linotype" w:hAnsi="Palatino Linotype"/>
          <w:b/>
          <w:i/>
          <w:sz w:val="22"/>
          <w:szCs w:val="22"/>
          <w:u w:val="single"/>
        </w:rPr>
        <w:t>Los ayuntamientos de los municipios del Estado</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b/>
          <w:i/>
          <w:sz w:val="22"/>
          <w:szCs w:val="22"/>
        </w:rPr>
      </w:pPr>
      <w:r w:rsidRPr="00D9024D">
        <w:rPr>
          <w:rFonts w:ascii="Palatino Linotype" w:hAnsi="Palatino Linotype"/>
          <w:b/>
          <w:i/>
          <w:sz w:val="22"/>
          <w:szCs w:val="22"/>
        </w:rPr>
        <w:t>Artículo 12.8.-</w:t>
      </w:r>
      <w:r w:rsidRPr="00D9024D">
        <w:rPr>
          <w:rFonts w:ascii="Palatino Linotype" w:hAnsi="Palatino Linotype"/>
          <w:i/>
          <w:sz w:val="22"/>
          <w:szCs w:val="22"/>
        </w:rPr>
        <w:t xml:space="preserve"> </w:t>
      </w:r>
      <w:r w:rsidRPr="00D9024D">
        <w:rPr>
          <w:rFonts w:ascii="Palatino Linotype" w:hAnsi="Palatino Linotype"/>
          <w:b/>
          <w:i/>
          <w:sz w:val="22"/>
          <w:szCs w:val="22"/>
          <w:u w:val="single"/>
        </w:rPr>
        <w:t>Corresponde</w:t>
      </w:r>
      <w:r w:rsidRPr="00D9024D">
        <w:rPr>
          <w:rFonts w:ascii="Palatino Linotype" w:hAnsi="Palatino Linotype"/>
          <w:i/>
          <w:sz w:val="22"/>
          <w:szCs w:val="22"/>
        </w:rPr>
        <w:t xml:space="preserve"> a la Secretaría del Ramo y </w:t>
      </w:r>
      <w:r w:rsidRPr="00D9024D">
        <w:rPr>
          <w:rFonts w:ascii="Palatino Linotype" w:hAnsi="Palatino Linotype"/>
          <w:b/>
          <w:i/>
          <w:sz w:val="22"/>
          <w:szCs w:val="22"/>
          <w:u w:val="single"/>
        </w:rPr>
        <w:t>a los ayuntamientos</w:t>
      </w:r>
      <w:r w:rsidRPr="00D9024D">
        <w:rPr>
          <w:rFonts w:ascii="Palatino Linotype" w:hAnsi="Palatino Linotype"/>
          <w:i/>
          <w:sz w:val="22"/>
          <w:szCs w:val="22"/>
        </w:rPr>
        <w:t xml:space="preserve">, en el ámbito de sus respectivas competencias, ejecutar la obra pública, </w:t>
      </w:r>
      <w:r w:rsidRPr="00D9024D">
        <w:rPr>
          <w:rFonts w:ascii="Palatino Linotype" w:hAnsi="Palatino Linotype"/>
          <w:b/>
          <w:i/>
          <w:sz w:val="22"/>
          <w:szCs w:val="22"/>
          <w:u w:val="single"/>
        </w:rPr>
        <w:t>mediante contrato con terceros o por administración directa</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rsidR="00C1036C" w:rsidRPr="00D9024D" w:rsidRDefault="00C1036C" w:rsidP="009B505E">
      <w:pPr>
        <w:spacing w:before="120" w:after="120"/>
        <w:ind w:left="709" w:right="709"/>
        <w:jc w:val="both"/>
        <w:rPr>
          <w:rFonts w:ascii="Palatino Linotype" w:hAnsi="Palatino Linotype"/>
          <w:b/>
          <w:i/>
          <w:sz w:val="22"/>
          <w:szCs w:val="22"/>
        </w:rPr>
      </w:pPr>
      <w:r w:rsidRPr="00D9024D">
        <w:rPr>
          <w:rFonts w:ascii="Palatino Linotype" w:hAnsi="Palatino Linotype"/>
          <w:b/>
          <w:i/>
          <w:sz w:val="22"/>
          <w:szCs w:val="22"/>
          <w:u w:val="single"/>
        </w:rPr>
        <w:lastRenderedPageBreak/>
        <w:t>Lo dispuesto en el párrafo anterior será aplicable a los ayuntamientos, tratándose de la realización de obras con cargo a fondos estatales total o parcialmente</w:t>
      </w:r>
      <w:r w:rsidRPr="00D9024D">
        <w:rPr>
          <w:rFonts w:ascii="Palatino Linotype" w:hAnsi="Palatino Linotype"/>
          <w:b/>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Artículo 12.20.-</w:t>
      </w:r>
      <w:r w:rsidRPr="00D9024D">
        <w:rPr>
          <w:rFonts w:ascii="Palatino Linotype" w:hAnsi="Palatino Linotype"/>
          <w:i/>
          <w:sz w:val="22"/>
          <w:szCs w:val="22"/>
        </w:rPr>
        <w:t xml:space="preserve"> </w:t>
      </w:r>
      <w:r w:rsidRPr="00D9024D">
        <w:rPr>
          <w:rFonts w:ascii="Palatino Linotype" w:hAnsi="Palatino Linotype"/>
          <w:b/>
          <w:i/>
          <w:sz w:val="22"/>
          <w:szCs w:val="22"/>
          <w:u w:val="single"/>
        </w:rPr>
        <w:t>Los contratos a que se refiere este Libro, se adjudicarán a través de licitaciones públicas</w:t>
      </w:r>
      <w:r w:rsidRPr="00D9024D">
        <w:rPr>
          <w:rFonts w:ascii="Palatino Linotype" w:hAnsi="Palatino Linotype"/>
          <w:i/>
          <w:sz w:val="22"/>
          <w:szCs w:val="22"/>
        </w:rPr>
        <w:t>, mediante convocatoria pública.</w:t>
      </w:r>
    </w:p>
    <w:p w:rsidR="00C1036C" w:rsidRPr="00D9024D" w:rsidRDefault="00C1036C" w:rsidP="009B505E">
      <w:pPr>
        <w:spacing w:before="120" w:after="120"/>
        <w:ind w:left="709" w:right="709"/>
        <w:jc w:val="both"/>
        <w:rPr>
          <w:rFonts w:ascii="Palatino Linotype" w:hAnsi="Palatino Linotype"/>
          <w:b/>
          <w:i/>
          <w:sz w:val="22"/>
          <w:szCs w:val="22"/>
        </w:rPr>
      </w:pPr>
      <w:r w:rsidRPr="00D9024D">
        <w:rPr>
          <w:rFonts w:ascii="Palatino Linotype" w:hAnsi="Palatino Linotype"/>
          <w:b/>
          <w:i/>
          <w:sz w:val="22"/>
          <w:szCs w:val="22"/>
        </w:rPr>
        <w:t>Artículo 12.21.-</w:t>
      </w:r>
      <w:r w:rsidRPr="00D9024D">
        <w:rPr>
          <w:rFonts w:ascii="Palatino Linotype" w:hAnsi="Palatino Linotype"/>
          <w:i/>
          <w:sz w:val="22"/>
          <w:szCs w:val="22"/>
        </w:rPr>
        <w:t xml:space="preserve"> Las dependencias, entidades y </w:t>
      </w:r>
      <w:r w:rsidRPr="00D9024D">
        <w:rPr>
          <w:rFonts w:ascii="Palatino Linotype" w:hAnsi="Palatino Linotype"/>
          <w:b/>
          <w:i/>
          <w:sz w:val="22"/>
          <w:szCs w:val="22"/>
          <w:u w:val="single"/>
        </w:rPr>
        <w:t>ayuntamientos podrán adjudicar contratos para la ejecución de obra pública</w:t>
      </w:r>
      <w:r w:rsidRPr="00D9024D">
        <w:rPr>
          <w:rFonts w:ascii="Palatino Linotype" w:hAnsi="Palatino Linotype"/>
          <w:b/>
          <w:i/>
          <w:sz w:val="22"/>
          <w:szCs w:val="22"/>
        </w:rPr>
        <w:t xml:space="preserve"> </w:t>
      </w:r>
      <w:r w:rsidRPr="00D9024D">
        <w:rPr>
          <w:rFonts w:ascii="Palatino Linotype" w:hAnsi="Palatino Linotype"/>
          <w:i/>
          <w:sz w:val="22"/>
          <w:szCs w:val="22"/>
        </w:rPr>
        <w:t>o servicios relacionados con la misma mediante las excepciones al procedimiento de licitación siguientes</w:t>
      </w:r>
      <w:r w:rsidRPr="00D9024D">
        <w:rPr>
          <w:rFonts w:ascii="Palatino Linotype" w:hAnsi="Palatino Linotype"/>
          <w:b/>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 xml:space="preserve">I. </w:t>
      </w:r>
      <w:r w:rsidRPr="00D9024D">
        <w:rPr>
          <w:rFonts w:ascii="Palatino Linotype" w:hAnsi="Palatino Linotype"/>
          <w:b/>
          <w:i/>
          <w:sz w:val="22"/>
          <w:szCs w:val="22"/>
          <w:u w:val="single"/>
        </w:rPr>
        <w:t>Invitación restringida</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 xml:space="preserve">II. </w:t>
      </w:r>
      <w:r w:rsidRPr="00D9024D">
        <w:rPr>
          <w:rFonts w:ascii="Palatino Linotype" w:hAnsi="Palatino Linotype"/>
          <w:b/>
          <w:i/>
          <w:sz w:val="22"/>
          <w:szCs w:val="22"/>
          <w:u w:val="single"/>
        </w:rPr>
        <w:t>Adjudicación directa</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b/>
          <w:i/>
          <w:sz w:val="22"/>
          <w:szCs w:val="22"/>
        </w:rPr>
      </w:pPr>
      <w:r w:rsidRPr="00D9024D">
        <w:rPr>
          <w:rFonts w:ascii="Palatino Linotype" w:hAnsi="Palatino Linotype"/>
          <w:b/>
          <w:i/>
          <w:sz w:val="22"/>
          <w:szCs w:val="22"/>
        </w:rPr>
        <w:t>Artículo 12.38.-</w:t>
      </w:r>
      <w:r w:rsidRPr="00D9024D">
        <w:rPr>
          <w:rFonts w:ascii="Palatino Linotype" w:hAnsi="Palatino Linotype"/>
          <w:i/>
          <w:sz w:val="22"/>
          <w:szCs w:val="22"/>
        </w:rPr>
        <w:t xml:space="preserve"> </w:t>
      </w:r>
      <w:r w:rsidRPr="00D9024D">
        <w:rPr>
          <w:rFonts w:ascii="Palatino Linotype" w:hAnsi="Palatino Linotype"/>
          <w:b/>
          <w:i/>
          <w:sz w:val="22"/>
          <w:szCs w:val="22"/>
          <w:u w:val="single"/>
        </w:rPr>
        <w:t>La adjudicación de la obra</w:t>
      </w:r>
      <w:r w:rsidRPr="00D9024D">
        <w:rPr>
          <w:rFonts w:ascii="Palatino Linotype" w:hAnsi="Palatino Linotype"/>
          <w:i/>
          <w:sz w:val="22"/>
          <w:szCs w:val="22"/>
        </w:rPr>
        <w:t xml:space="preserve"> o servicios relacionados con la misma </w:t>
      </w:r>
      <w:r w:rsidRPr="00D9024D">
        <w:rPr>
          <w:rFonts w:ascii="Palatino Linotype" w:hAnsi="Palatino Linotype"/>
          <w:b/>
          <w:i/>
          <w:sz w:val="22"/>
          <w:szCs w:val="22"/>
          <w:u w:val="single"/>
        </w:rPr>
        <w:t>obligará a</w:t>
      </w:r>
      <w:r w:rsidRPr="00D9024D">
        <w:rPr>
          <w:rFonts w:ascii="Palatino Linotype" w:hAnsi="Palatino Linotype"/>
          <w:i/>
          <w:sz w:val="22"/>
          <w:szCs w:val="22"/>
        </w:rPr>
        <w:t xml:space="preserve"> la dependencia, entidad o </w:t>
      </w:r>
      <w:r w:rsidRPr="00D9024D">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D9024D">
        <w:rPr>
          <w:rFonts w:ascii="Palatino Linotype" w:hAnsi="Palatino Linotype"/>
          <w:b/>
          <w:i/>
          <w:sz w:val="22"/>
          <w:szCs w:val="22"/>
        </w:rPr>
        <w:t>.</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rsidR="00C1036C" w:rsidRPr="00D9024D" w:rsidRDefault="00C1036C" w:rsidP="009B505E">
      <w:pPr>
        <w:spacing w:before="120" w:after="120"/>
        <w:ind w:left="709" w:right="709"/>
        <w:jc w:val="both"/>
        <w:rPr>
          <w:rFonts w:ascii="Palatino Linotype" w:hAnsi="Palatino Linotype"/>
          <w:i/>
          <w:sz w:val="22"/>
          <w:szCs w:val="22"/>
        </w:rPr>
      </w:pPr>
      <w:r w:rsidRPr="00D9024D">
        <w:rPr>
          <w:rFonts w:ascii="Palatino Linotype" w:hAnsi="Palatino Linotype"/>
          <w:b/>
          <w:i/>
          <w:sz w:val="22"/>
          <w:szCs w:val="22"/>
        </w:rPr>
        <w:t>Artículo 12.60.-</w:t>
      </w:r>
      <w:r w:rsidRPr="00D9024D">
        <w:rPr>
          <w:rFonts w:ascii="Palatino Linotype" w:hAnsi="Palatino Linotype"/>
          <w:i/>
          <w:sz w:val="22"/>
          <w:szCs w:val="22"/>
        </w:rPr>
        <w:t xml:space="preserve"> Las dependencias, entidades y </w:t>
      </w:r>
      <w:r w:rsidRPr="00D9024D">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D9024D">
        <w:rPr>
          <w:rFonts w:ascii="Palatino Linotype" w:hAnsi="Palatino Linotype"/>
          <w:i/>
          <w:sz w:val="22"/>
          <w:szCs w:val="22"/>
        </w:rPr>
        <w:t>:</w:t>
      </w:r>
    </w:p>
    <w:p w:rsidR="00C1036C" w:rsidRPr="00D9024D" w:rsidRDefault="00C1036C" w:rsidP="009B505E">
      <w:pPr>
        <w:tabs>
          <w:tab w:val="left" w:pos="1134"/>
        </w:tabs>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I.</w:t>
      </w:r>
      <w:r w:rsidRPr="00D9024D">
        <w:rPr>
          <w:rFonts w:ascii="Palatino Linotype" w:hAnsi="Palatino Linotype"/>
          <w:i/>
          <w:sz w:val="22"/>
          <w:szCs w:val="22"/>
        </w:rPr>
        <w:tab/>
        <w:t xml:space="preserve">Utilizar mano de obra local complementaria, la que necesariamente deberá contratarse por obra determinada; </w:t>
      </w:r>
    </w:p>
    <w:p w:rsidR="00C1036C" w:rsidRPr="00D9024D" w:rsidRDefault="00C1036C" w:rsidP="009B505E">
      <w:pPr>
        <w:tabs>
          <w:tab w:val="left" w:pos="1134"/>
        </w:tabs>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II.</w:t>
      </w:r>
      <w:r w:rsidRPr="00D9024D">
        <w:rPr>
          <w:rFonts w:ascii="Palatino Linotype" w:hAnsi="Palatino Linotype"/>
          <w:i/>
          <w:sz w:val="22"/>
          <w:szCs w:val="22"/>
        </w:rPr>
        <w:tab/>
        <w:t>Alquilar equipo y maquinaria de construcción complementaria;</w:t>
      </w:r>
    </w:p>
    <w:p w:rsidR="00C1036C" w:rsidRPr="00D9024D" w:rsidRDefault="00C1036C" w:rsidP="009B505E">
      <w:pPr>
        <w:tabs>
          <w:tab w:val="left" w:pos="1134"/>
        </w:tabs>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III.</w:t>
      </w:r>
      <w:r w:rsidRPr="00D9024D">
        <w:rPr>
          <w:rFonts w:ascii="Palatino Linotype" w:hAnsi="Palatino Linotype"/>
          <w:i/>
          <w:sz w:val="22"/>
          <w:szCs w:val="22"/>
        </w:rPr>
        <w:tab/>
        <w:t>Utilizar preferentemente los materiales de la región;</w:t>
      </w:r>
    </w:p>
    <w:p w:rsidR="00C1036C" w:rsidRPr="00D9024D" w:rsidRDefault="00C1036C" w:rsidP="009B505E">
      <w:pPr>
        <w:tabs>
          <w:tab w:val="left" w:pos="1134"/>
        </w:tabs>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IV.</w:t>
      </w:r>
      <w:r w:rsidRPr="00D9024D">
        <w:rPr>
          <w:rFonts w:ascii="Palatino Linotype" w:hAnsi="Palatino Linotype"/>
          <w:i/>
          <w:sz w:val="22"/>
          <w:szCs w:val="22"/>
        </w:rPr>
        <w:tab/>
        <w:t>Contratar equipos, instrumentos, elementos prefabricados terminados y materiales u otros bienes que deban ser instalados, montados, colocados o aplicados;</w:t>
      </w:r>
    </w:p>
    <w:p w:rsidR="00C1036C" w:rsidRPr="00D9024D" w:rsidRDefault="00C1036C" w:rsidP="009B505E">
      <w:pPr>
        <w:tabs>
          <w:tab w:val="left" w:pos="1134"/>
        </w:tabs>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V.</w:t>
      </w:r>
      <w:r w:rsidRPr="00D9024D">
        <w:rPr>
          <w:rFonts w:ascii="Palatino Linotype" w:hAnsi="Palatino Linotype"/>
          <w:i/>
          <w:sz w:val="22"/>
          <w:szCs w:val="22"/>
        </w:rPr>
        <w:tab/>
        <w:t>Utilizar servicios de fletes y acarreos complementarios.</w:t>
      </w:r>
    </w:p>
    <w:p w:rsidR="00C1036C" w:rsidRPr="00D9024D" w:rsidRDefault="00AE66F2" w:rsidP="009B505E">
      <w:pPr>
        <w:spacing w:before="120" w:after="120"/>
        <w:ind w:left="709" w:right="709"/>
        <w:jc w:val="both"/>
        <w:rPr>
          <w:rFonts w:ascii="Palatino Linotype" w:hAnsi="Palatino Linotype"/>
          <w:i/>
          <w:sz w:val="22"/>
          <w:szCs w:val="22"/>
        </w:rPr>
      </w:pPr>
      <w:r w:rsidRPr="00D9024D">
        <w:rPr>
          <w:rFonts w:ascii="Palatino Linotype" w:hAnsi="Palatino Linotype"/>
          <w:i/>
          <w:sz w:val="22"/>
          <w:szCs w:val="22"/>
        </w:rPr>
        <w:t>[</w:t>
      </w:r>
      <w:r w:rsidR="00C1036C" w:rsidRPr="00D9024D">
        <w:rPr>
          <w:rFonts w:ascii="Palatino Linotype" w:hAnsi="Palatino Linotype"/>
          <w:i/>
          <w:sz w:val="22"/>
          <w:szCs w:val="22"/>
        </w:rPr>
        <w:t>…</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b/>
          <w:i/>
          <w:sz w:val="22"/>
          <w:szCs w:val="22"/>
        </w:rPr>
      </w:pPr>
      <w:r w:rsidRPr="00D9024D">
        <w:rPr>
          <w:rFonts w:ascii="Palatino Linotype" w:hAnsi="Palatino Linotype"/>
          <w:b/>
          <w:i/>
          <w:sz w:val="22"/>
          <w:szCs w:val="22"/>
        </w:rPr>
        <w:lastRenderedPageBreak/>
        <w:t>Artículo 12.64.-</w:t>
      </w:r>
      <w:r w:rsidRPr="00D9024D">
        <w:rPr>
          <w:rFonts w:ascii="Palatino Linotype" w:hAnsi="Palatino Linotype"/>
          <w:i/>
          <w:sz w:val="22"/>
          <w:szCs w:val="22"/>
        </w:rPr>
        <w:t xml:space="preserve"> Las dependencias, entidades y </w:t>
      </w:r>
      <w:r w:rsidRPr="00D9024D">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D9024D">
        <w:rPr>
          <w:rFonts w:ascii="Palatino Linotype" w:hAnsi="Palatino Linotype"/>
          <w:i/>
          <w:sz w:val="22"/>
          <w:szCs w:val="22"/>
        </w:rPr>
        <w:t>.</w:t>
      </w:r>
    </w:p>
    <w:p w:rsidR="00C1036C" w:rsidRPr="00D9024D" w:rsidRDefault="00C1036C" w:rsidP="009B505E">
      <w:pPr>
        <w:spacing w:before="120" w:after="120"/>
        <w:ind w:left="709" w:right="709"/>
        <w:jc w:val="both"/>
        <w:rPr>
          <w:rFonts w:ascii="Palatino Linotype" w:hAnsi="Palatino Linotype" w:cs="Arial"/>
          <w:sz w:val="22"/>
          <w:szCs w:val="22"/>
        </w:rPr>
      </w:pPr>
      <w:r w:rsidRPr="00D9024D">
        <w:rPr>
          <w:rFonts w:ascii="Palatino Linotype" w:hAnsi="Palatino Linotype" w:cs="Arial"/>
          <w:sz w:val="22"/>
          <w:szCs w:val="22"/>
        </w:rPr>
        <w:t>(Énfasis añadido)</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En ese sentido, de los preceptos en cita se advierte que, los Ayuntamientos tienen la atribución </w:t>
      </w:r>
      <w:r w:rsidRPr="00D9024D">
        <w:rPr>
          <w:rFonts w:ascii="Palatino Linotype" w:hAnsi="Palatino Linotype" w:cs="Arial"/>
          <w:b/>
        </w:rPr>
        <w:t>de convenir, contratar o concesionar la ejecución de obras y administrar los recursos obtenidos de su hacienda</w:t>
      </w:r>
      <w:r w:rsidRPr="00D9024D">
        <w:rPr>
          <w:rFonts w:ascii="Palatino Linotype" w:hAnsi="Palatino Linotype" w:cs="Arial"/>
        </w:rPr>
        <w:t xml:space="preserve">, en los términos de la legislación aplicable; asimismo, los procedimientos de obra desde su planeación, programación, </w:t>
      </w:r>
      <w:proofErr w:type="spellStart"/>
      <w:r w:rsidRPr="00D9024D">
        <w:rPr>
          <w:rFonts w:ascii="Palatino Linotype" w:hAnsi="Palatino Linotype" w:cs="Arial"/>
        </w:rPr>
        <w:t>presupuestación</w:t>
      </w:r>
      <w:proofErr w:type="spellEnd"/>
      <w:r w:rsidRPr="00D9024D">
        <w:rPr>
          <w:rFonts w:ascii="Palatino Linotype" w:hAnsi="Palatino Linotype" w:cs="Arial"/>
        </w:rPr>
        <w:t>,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rsidR="00C1036C" w:rsidRPr="00D9024D" w:rsidRDefault="00C1036C" w:rsidP="00C103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024D">
        <w:rPr>
          <w:rFonts w:ascii="Palatino Linotype" w:hAnsi="Palatino Linotype" w:cs="Arial"/>
        </w:rPr>
        <w:t xml:space="preserve">Una vez precisado que, </w:t>
      </w:r>
      <w:r w:rsidRPr="00D9024D">
        <w:rPr>
          <w:rFonts w:ascii="Palatino Linotype" w:hAnsi="Palatino Linotype" w:cs="Arial"/>
          <w:b/>
        </w:rPr>
        <w:t>EL SUJETO OBLIGADO</w:t>
      </w:r>
      <w:r w:rsidRPr="00D9024D">
        <w:rPr>
          <w:rFonts w:ascii="Palatino Linotype" w:hAnsi="Palatino Linotype" w:cs="Arial"/>
        </w:rPr>
        <w:t xml:space="preserve"> acorde a sus atribuciones, funciones, facultades o competencias se encuentra en posibilidad de celebrar contratos de obra pública, en las modalidades antes mencionadas;</w:t>
      </w:r>
      <w:r w:rsidR="00BF62C1" w:rsidRPr="00D9024D">
        <w:rPr>
          <w:rFonts w:ascii="Palatino Linotype" w:hAnsi="Palatino Linotype" w:cs="Arial"/>
        </w:rPr>
        <w:t xml:space="preserve"> por tanto, </w:t>
      </w:r>
      <w:r w:rsidRPr="00D9024D">
        <w:rPr>
          <w:rFonts w:ascii="Palatino Linotype" w:hAnsi="Palatino Linotype" w:cs="Arial"/>
        </w:rPr>
        <w:t>esta Ponencia Resolutora</w:t>
      </w:r>
      <w:r w:rsidR="00BF62C1" w:rsidRPr="00D9024D">
        <w:rPr>
          <w:rFonts w:ascii="Palatino Linotype" w:hAnsi="Palatino Linotype" w:cs="Arial"/>
        </w:rPr>
        <w:t xml:space="preserve"> </w:t>
      </w:r>
      <w:r w:rsidRPr="00D9024D">
        <w:rPr>
          <w:rFonts w:ascii="Palatino Linotype" w:hAnsi="Palatino Linotype" w:cs="Arial"/>
        </w:rPr>
        <w:t xml:space="preserve">advierte la presencia de elementos suficientes para concluir que </w:t>
      </w:r>
      <w:r w:rsidRPr="00D9024D">
        <w:rPr>
          <w:rFonts w:ascii="Palatino Linotype" w:hAnsi="Palatino Linotype" w:cs="Arial"/>
          <w:b/>
        </w:rPr>
        <w:t>EL SUJETO OBLIGADO</w:t>
      </w:r>
      <w:r w:rsidRPr="00D9024D">
        <w:rPr>
          <w:rFonts w:ascii="Palatino Linotype" w:hAnsi="Palatino Linotype" w:cs="Arial"/>
        </w:rPr>
        <w:t xml:space="preserve">, </w:t>
      </w:r>
      <w:r w:rsidR="00BF62C1" w:rsidRPr="00D9024D">
        <w:rPr>
          <w:rFonts w:ascii="Palatino Linotype" w:hAnsi="Palatino Linotype" w:cs="Arial"/>
        </w:rPr>
        <w:t xml:space="preserve">pudiera </w:t>
      </w:r>
      <w:r w:rsidRPr="00D9024D">
        <w:rPr>
          <w:rFonts w:ascii="Palatino Linotype" w:hAnsi="Palatino Linotype" w:cs="Arial"/>
        </w:rPr>
        <w:t xml:space="preserve">contar en sus archivos con la información requerida por </w:t>
      </w:r>
      <w:r w:rsidRPr="00D9024D">
        <w:rPr>
          <w:rFonts w:ascii="Palatino Linotype" w:hAnsi="Palatino Linotype" w:cs="Arial"/>
          <w:b/>
        </w:rPr>
        <w:t>EL RECURRENTE</w:t>
      </w:r>
      <w:r w:rsidR="00BF62C1" w:rsidRPr="00D9024D">
        <w:rPr>
          <w:rFonts w:ascii="Palatino Linotype" w:hAnsi="Palatino Linotype" w:cs="Arial"/>
        </w:rPr>
        <w:t>.</w:t>
      </w:r>
    </w:p>
    <w:p w:rsidR="00BF62C1" w:rsidRPr="00D9024D" w:rsidRDefault="00BF62C1" w:rsidP="00BF62C1">
      <w:pPr>
        <w:spacing w:before="240" w:after="240" w:line="360" w:lineRule="auto"/>
        <w:jc w:val="both"/>
        <w:rPr>
          <w:rFonts w:ascii="Palatino Linotype" w:hAnsi="Palatino Linotype" w:cs="Arial"/>
        </w:rPr>
      </w:pPr>
      <w:r w:rsidRPr="00D9024D">
        <w:rPr>
          <w:rFonts w:ascii="Palatino Linotype" w:hAnsi="Palatino Linotype" w:cs="Arial"/>
        </w:rPr>
        <w:t xml:space="preserve">En tal virtud, esta Ponencia Resolutora determina ordenar al </w:t>
      </w:r>
      <w:r w:rsidRPr="00D9024D">
        <w:rPr>
          <w:rFonts w:ascii="Palatino Linotype" w:hAnsi="Palatino Linotype" w:cs="Arial"/>
          <w:b/>
        </w:rPr>
        <w:t>SUJETO OBLIGADO</w:t>
      </w:r>
      <w:r w:rsidRPr="00D9024D">
        <w:rPr>
          <w:rFonts w:ascii="Palatino Linotype" w:hAnsi="Palatino Linotype" w:cs="Arial"/>
        </w:rPr>
        <w:t xml:space="preserve"> la entrega al </w:t>
      </w:r>
      <w:r w:rsidRPr="00D9024D">
        <w:rPr>
          <w:rFonts w:ascii="Palatino Linotype" w:hAnsi="Palatino Linotype" w:cs="Arial"/>
          <w:b/>
        </w:rPr>
        <w:t>RECURRENTE</w:t>
      </w:r>
      <w:r w:rsidRPr="00D9024D">
        <w:rPr>
          <w:rFonts w:ascii="Palatino Linotype" w:hAnsi="Palatino Linotype" w:cs="Arial"/>
        </w:rPr>
        <w:t xml:space="preserve">, de ser procedente en </w:t>
      </w:r>
      <w:r w:rsidRPr="00D9024D">
        <w:rPr>
          <w:rFonts w:ascii="Palatino Linotype" w:hAnsi="Palatino Linotype" w:cs="Arial"/>
          <w:b/>
        </w:rPr>
        <w:t>versión pública</w:t>
      </w:r>
      <w:r w:rsidRPr="00D9024D">
        <w:rPr>
          <w:rFonts w:ascii="Palatino Linotype" w:hAnsi="Palatino Linotype" w:cs="Arial"/>
        </w:rPr>
        <w:t>,</w:t>
      </w:r>
      <w:r w:rsidR="00A60AC3" w:rsidRPr="00D9024D">
        <w:rPr>
          <w:rFonts w:ascii="Palatino Linotype" w:hAnsi="Palatino Linotype" w:cs="Arial"/>
        </w:rPr>
        <w:t xml:space="preserve"> lo solicitado en </w:t>
      </w:r>
      <w:r w:rsidRPr="00D9024D">
        <w:rPr>
          <w:rFonts w:ascii="Palatino Linotype" w:hAnsi="Palatino Linotype" w:cs="Arial"/>
        </w:rPr>
        <w:t>la solicitud</w:t>
      </w:r>
      <w:r w:rsidRPr="00D9024D">
        <w:rPr>
          <w:rFonts w:ascii="Palatino Linotype" w:hAnsi="Palatino Linotype"/>
        </w:rPr>
        <w:t xml:space="preserve"> de acceso a la información pública número </w:t>
      </w:r>
      <w:r w:rsidR="001207E8" w:rsidRPr="00D9024D">
        <w:rPr>
          <w:rFonts w:ascii="Palatino Linotype" w:hAnsi="Palatino Linotype"/>
          <w:b/>
          <w:bCs/>
        </w:rPr>
        <w:t>00243/VACHASO/IP/2018</w:t>
      </w:r>
      <w:r w:rsidRPr="00D9024D">
        <w:rPr>
          <w:rFonts w:ascii="Palatino Linotype" w:hAnsi="Palatino Linotype" w:cs="Arial"/>
        </w:rPr>
        <w:t>.</w:t>
      </w:r>
    </w:p>
    <w:p w:rsidR="008D5F20" w:rsidRPr="00D9024D" w:rsidRDefault="00A60AC3" w:rsidP="00BF62C1">
      <w:pPr>
        <w:spacing w:before="240" w:after="240" w:line="360" w:lineRule="auto"/>
        <w:jc w:val="both"/>
        <w:rPr>
          <w:rFonts w:ascii="Palatino Linotype" w:hAnsi="Palatino Linotype"/>
          <w:bCs/>
        </w:rPr>
      </w:pPr>
      <w:r w:rsidRPr="00D9024D">
        <w:rPr>
          <w:rFonts w:ascii="Palatino Linotype" w:hAnsi="Palatino Linotype"/>
          <w:bCs/>
        </w:rPr>
        <w:lastRenderedPageBreak/>
        <w:t xml:space="preserve">No obstante, en razón de que en el expediente electrónico no se </w:t>
      </w:r>
      <w:r w:rsidR="00C726B8" w:rsidRPr="00D9024D">
        <w:rPr>
          <w:rFonts w:ascii="Palatino Linotype" w:hAnsi="Palatino Linotype"/>
          <w:bCs/>
        </w:rPr>
        <w:t>advierten</w:t>
      </w:r>
      <w:r w:rsidRPr="00D9024D">
        <w:rPr>
          <w:rFonts w:ascii="Palatino Linotype" w:hAnsi="Palatino Linotype"/>
          <w:bCs/>
        </w:rPr>
        <w:t xml:space="preserve"> elementos que le permitan </w:t>
      </w:r>
      <w:r w:rsidR="00C726B8" w:rsidRPr="00D9024D">
        <w:rPr>
          <w:rFonts w:ascii="Palatino Linotype" w:hAnsi="Palatino Linotype"/>
          <w:bCs/>
        </w:rPr>
        <w:t>a esta Ponencia Resolutora tener</w:t>
      </w:r>
      <w:r w:rsidR="00B61F28" w:rsidRPr="00D9024D">
        <w:rPr>
          <w:rFonts w:ascii="Palatino Linotype" w:hAnsi="Palatino Linotype"/>
          <w:bCs/>
        </w:rPr>
        <w:t xml:space="preserve"> certeza jurídica</w:t>
      </w:r>
      <w:r w:rsidRPr="00D9024D">
        <w:rPr>
          <w:rFonts w:ascii="Palatino Linotype" w:hAnsi="Palatino Linotype"/>
          <w:bCs/>
        </w:rPr>
        <w:t>,</w:t>
      </w:r>
      <w:r w:rsidR="00B61F28" w:rsidRPr="00D9024D">
        <w:rPr>
          <w:rFonts w:ascii="Palatino Linotype" w:hAnsi="Palatino Linotype"/>
          <w:bCs/>
        </w:rPr>
        <w:t xml:space="preserve"> sobre</w:t>
      </w:r>
      <w:r w:rsidRPr="00D9024D">
        <w:rPr>
          <w:rFonts w:ascii="Palatino Linotype" w:hAnsi="Palatino Linotype"/>
          <w:bCs/>
        </w:rPr>
        <w:t xml:space="preserve"> la existencia </w:t>
      </w:r>
      <w:r w:rsidR="00B61F28" w:rsidRPr="00D9024D">
        <w:rPr>
          <w:rFonts w:ascii="Palatino Linotype" w:hAnsi="Palatino Linotype"/>
          <w:bCs/>
        </w:rPr>
        <w:t xml:space="preserve">o no </w:t>
      </w:r>
      <w:r w:rsidRPr="00D9024D">
        <w:rPr>
          <w:rFonts w:ascii="Palatino Linotype" w:hAnsi="Palatino Linotype"/>
          <w:bCs/>
        </w:rPr>
        <w:t>de la obra consistente en el “</w:t>
      </w:r>
      <w:r w:rsidRPr="00D9024D">
        <w:rPr>
          <w:rFonts w:ascii="Palatino Linotype" w:hAnsi="Palatino Linotype"/>
          <w:bCs/>
          <w:i/>
        </w:rPr>
        <w:t>techado en el Palacio Municipal de Valle de Chalco Solidaridad”</w:t>
      </w:r>
      <w:r w:rsidR="00B61F28" w:rsidRPr="00D9024D">
        <w:rPr>
          <w:rFonts w:ascii="Palatino Linotype" w:hAnsi="Palatino Linotype"/>
          <w:bCs/>
        </w:rPr>
        <w:t xml:space="preserve"> y</w:t>
      </w:r>
      <w:r w:rsidR="00C726B8" w:rsidRPr="00D9024D">
        <w:rPr>
          <w:rFonts w:ascii="Palatino Linotype" w:hAnsi="Palatino Linotype"/>
          <w:bCs/>
        </w:rPr>
        <w:t>,</w:t>
      </w:r>
      <w:r w:rsidR="00B61F28" w:rsidRPr="00D9024D">
        <w:rPr>
          <w:rFonts w:ascii="Palatino Linotype" w:hAnsi="Palatino Linotype"/>
          <w:bCs/>
        </w:rPr>
        <w:t xml:space="preserve"> de ser el caso, si la misma derivó de un procedimiento adjudicatario </w:t>
      </w:r>
      <w:r w:rsidR="00C726B8" w:rsidRPr="00D9024D">
        <w:rPr>
          <w:rFonts w:ascii="Palatino Linotype" w:hAnsi="Palatino Linotype"/>
          <w:bCs/>
        </w:rPr>
        <w:t xml:space="preserve">a favor </w:t>
      </w:r>
      <w:r w:rsidR="00B61F28" w:rsidRPr="00D9024D">
        <w:rPr>
          <w:rFonts w:ascii="Palatino Linotype" w:hAnsi="Palatino Linotype"/>
          <w:bCs/>
        </w:rPr>
        <w:t>de alguna empresa, o bien, mediante la administración pro</w:t>
      </w:r>
      <w:r w:rsidR="00C726B8" w:rsidRPr="00D9024D">
        <w:rPr>
          <w:rFonts w:ascii="Palatino Linotype" w:hAnsi="Palatino Linotype"/>
          <w:bCs/>
        </w:rPr>
        <w:t xml:space="preserve">pia de los recursos municipales, sin la necesidad de contratar los servicios externos. Asimismo, tampoco se </w:t>
      </w:r>
      <w:r w:rsidR="00004DB5" w:rsidRPr="00D9024D">
        <w:rPr>
          <w:rFonts w:ascii="Palatino Linotype" w:hAnsi="Palatino Linotype"/>
          <w:bCs/>
        </w:rPr>
        <w:t>vislumbran</w:t>
      </w:r>
      <w:r w:rsidR="00C726B8" w:rsidRPr="00D9024D">
        <w:rPr>
          <w:rFonts w:ascii="Palatino Linotype" w:hAnsi="Palatino Linotype"/>
          <w:bCs/>
        </w:rPr>
        <w:t xml:space="preserve"> </w:t>
      </w:r>
      <w:r w:rsidR="008D5F20" w:rsidRPr="00D9024D">
        <w:rPr>
          <w:rFonts w:ascii="Palatino Linotype" w:hAnsi="Palatino Linotype"/>
          <w:bCs/>
        </w:rPr>
        <w:t>medios de convicción</w:t>
      </w:r>
      <w:r w:rsidR="00C726B8" w:rsidRPr="00D9024D">
        <w:rPr>
          <w:rFonts w:ascii="Palatino Linotype" w:hAnsi="Palatino Linotype"/>
          <w:bCs/>
        </w:rPr>
        <w:t xml:space="preserve"> que permitan </w:t>
      </w:r>
      <w:r w:rsidR="008D5F20" w:rsidRPr="00D9024D">
        <w:rPr>
          <w:rFonts w:ascii="Palatino Linotype" w:hAnsi="Palatino Linotype"/>
          <w:bCs/>
        </w:rPr>
        <w:t xml:space="preserve">advertir si se llevó a cabo </w:t>
      </w:r>
      <w:r w:rsidRPr="00D9024D">
        <w:rPr>
          <w:rFonts w:ascii="Palatino Linotype" w:hAnsi="Palatino Linotype"/>
          <w:bCs/>
        </w:rPr>
        <w:t>la adquisición de “</w:t>
      </w:r>
      <w:r w:rsidR="00B61F28" w:rsidRPr="00D9024D">
        <w:rPr>
          <w:rFonts w:ascii="Palatino Linotype" w:hAnsi="Palatino Linotype"/>
          <w:bCs/>
          <w:i/>
        </w:rPr>
        <w:t>estatuas de los leones colocados en la entrada a la Explanada Municipal ubicados en la Avenida Alfredo del Mazo”</w:t>
      </w:r>
      <w:r w:rsidR="008D5F20" w:rsidRPr="00D9024D">
        <w:rPr>
          <w:rFonts w:ascii="Palatino Linotype" w:hAnsi="Palatino Linotype"/>
          <w:bCs/>
        </w:rPr>
        <w:t xml:space="preserve">. </w:t>
      </w:r>
    </w:p>
    <w:p w:rsidR="00BF62C1" w:rsidRPr="00D9024D" w:rsidRDefault="008D5F20" w:rsidP="00957697">
      <w:pPr>
        <w:spacing w:before="240" w:after="240" w:line="360" w:lineRule="auto"/>
        <w:jc w:val="both"/>
        <w:rPr>
          <w:rFonts w:ascii="Palatino Linotype" w:hAnsi="Palatino Linotype" w:cs="Arial"/>
        </w:rPr>
      </w:pPr>
      <w:r w:rsidRPr="00D9024D">
        <w:rPr>
          <w:rFonts w:ascii="Palatino Linotype" w:hAnsi="Palatino Linotype"/>
          <w:bCs/>
        </w:rPr>
        <w:t>En esa tesitura, esta Ponencia Resolutora determina que, e</w:t>
      </w:r>
      <w:r w:rsidR="00BF62C1" w:rsidRPr="00D9024D">
        <w:rPr>
          <w:rFonts w:ascii="Palatino Linotype" w:hAnsi="Palatino Linotype"/>
          <w:bCs/>
        </w:rPr>
        <w:t xml:space="preserve">n </w:t>
      </w:r>
      <w:r w:rsidR="00957697" w:rsidRPr="00D9024D">
        <w:rPr>
          <w:rFonts w:ascii="Palatino Linotype" w:hAnsi="Palatino Linotype"/>
          <w:bCs/>
        </w:rPr>
        <w:t xml:space="preserve">los </w:t>
      </w:r>
      <w:r w:rsidR="00BF62C1" w:rsidRPr="00D9024D">
        <w:rPr>
          <w:rFonts w:ascii="Palatino Linotype" w:hAnsi="Palatino Linotype"/>
          <w:color w:val="000000"/>
        </w:rPr>
        <w:t>caso</w:t>
      </w:r>
      <w:r w:rsidR="00957697" w:rsidRPr="00D9024D">
        <w:rPr>
          <w:rFonts w:ascii="Palatino Linotype" w:hAnsi="Palatino Linotype"/>
          <w:color w:val="000000"/>
        </w:rPr>
        <w:t>s</w:t>
      </w:r>
      <w:r w:rsidR="00BF62C1" w:rsidRPr="00D9024D">
        <w:rPr>
          <w:rFonts w:ascii="Palatino Linotype" w:hAnsi="Palatino Linotype"/>
          <w:color w:val="000000"/>
        </w:rPr>
        <w:t xml:space="preserve"> de que</w:t>
      </w:r>
      <w:r w:rsidRPr="00D9024D">
        <w:rPr>
          <w:rFonts w:ascii="Palatino Linotype" w:hAnsi="Palatino Linotype"/>
          <w:color w:val="000000"/>
        </w:rPr>
        <w:t xml:space="preserve"> no exista la obra de referencia</w:t>
      </w:r>
      <w:r w:rsidR="00957697" w:rsidRPr="00D9024D">
        <w:rPr>
          <w:rFonts w:ascii="Palatino Linotype" w:hAnsi="Palatino Linotype"/>
          <w:color w:val="000000"/>
        </w:rPr>
        <w:t xml:space="preserve"> o </w:t>
      </w:r>
      <w:r w:rsidRPr="00D9024D">
        <w:rPr>
          <w:rFonts w:ascii="Palatino Linotype" w:hAnsi="Palatino Linotype"/>
          <w:color w:val="000000"/>
        </w:rPr>
        <w:t>no se realizara la adquisición de las estatuas mencionadas</w:t>
      </w:r>
      <w:r w:rsidR="00BF62C1" w:rsidRPr="00D9024D">
        <w:rPr>
          <w:rFonts w:ascii="Palatino Linotype" w:hAnsi="Palatino Linotype" w:cs="Arial"/>
        </w:rPr>
        <w:t xml:space="preserve">, </w:t>
      </w:r>
      <w:r w:rsidR="00957697" w:rsidRPr="00D9024D">
        <w:rPr>
          <w:rFonts w:ascii="Palatino Linotype" w:hAnsi="Palatino Linotype" w:cs="Arial"/>
        </w:rPr>
        <w:t xml:space="preserve">bastará con </w:t>
      </w:r>
      <w:r w:rsidR="00BF62C1" w:rsidRPr="00D9024D">
        <w:rPr>
          <w:rFonts w:ascii="Palatino Linotype" w:hAnsi="Palatino Linotype" w:cs="Arial"/>
        </w:rPr>
        <w:t xml:space="preserve">hacerlo del conocimiento del </w:t>
      </w:r>
      <w:r w:rsidR="00BF62C1" w:rsidRPr="00D9024D">
        <w:rPr>
          <w:rFonts w:ascii="Palatino Linotype" w:hAnsi="Palatino Linotype" w:cs="Arial"/>
          <w:b/>
        </w:rPr>
        <w:t>RECURRENTE</w:t>
      </w:r>
      <w:r w:rsidR="00BF62C1" w:rsidRPr="00D9024D">
        <w:rPr>
          <w:rFonts w:ascii="Palatino Linotype" w:hAnsi="Palatino Linotype" w:cs="Arial"/>
        </w:rPr>
        <w:t>.</w:t>
      </w:r>
      <w:r w:rsidR="00957697" w:rsidRPr="00D9024D">
        <w:rPr>
          <w:rFonts w:ascii="Palatino Linotype" w:hAnsi="Palatino Linotype" w:cs="Arial"/>
        </w:rPr>
        <w:t xml:space="preserve"> Misma situación deberá acontecer, en caso de llevarse a cabo </w:t>
      </w:r>
      <w:r w:rsidR="00957697" w:rsidRPr="00D9024D">
        <w:rPr>
          <w:rFonts w:ascii="Palatino Linotype" w:hAnsi="Palatino Linotype"/>
          <w:color w:val="000000"/>
        </w:rPr>
        <w:t>la obra de mérito</w:t>
      </w:r>
      <w:r w:rsidR="00885380" w:rsidRPr="00D9024D">
        <w:rPr>
          <w:rFonts w:ascii="Palatino Linotype" w:hAnsi="Palatino Linotype"/>
          <w:color w:val="000000"/>
        </w:rPr>
        <w:t xml:space="preserve">, pero a través de la </w:t>
      </w:r>
      <w:r w:rsidR="00957697" w:rsidRPr="00D9024D">
        <w:rPr>
          <w:rFonts w:ascii="Palatino Linotype" w:hAnsi="Palatino Linotype"/>
          <w:color w:val="000000"/>
        </w:rPr>
        <w:t>administración directa</w:t>
      </w:r>
      <w:r w:rsidR="00885380" w:rsidRPr="00D9024D">
        <w:rPr>
          <w:rFonts w:ascii="Palatino Linotype" w:hAnsi="Palatino Linotype"/>
          <w:color w:val="000000"/>
        </w:rPr>
        <w:t xml:space="preserve"> y no mediante procedimiento de adjudicación</w:t>
      </w:r>
      <w:r w:rsidR="00957697" w:rsidRPr="00D9024D">
        <w:rPr>
          <w:rFonts w:ascii="Palatino Linotype" w:hAnsi="Palatino Linotype"/>
          <w:color w:val="000000"/>
        </w:rPr>
        <w:t>.</w:t>
      </w:r>
    </w:p>
    <w:p w:rsidR="00885380" w:rsidRPr="00D9024D" w:rsidRDefault="00885380" w:rsidP="00885380">
      <w:pPr>
        <w:spacing w:before="360" w:after="240" w:line="360" w:lineRule="auto"/>
        <w:jc w:val="both"/>
        <w:rPr>
          <w:rFonts w:ascii="Palatino Linotype" w:hAnsi="Palatino Linotype" w:cs="Arial"/>
          <w:lang w:val="es-ES_tradnl"/>
        </w:rPr>
      </w:pPr>
      <w:r w:rsidRPr="00D9024D">
        <w:rPr>
          <w:rFonts w:ascii="Palatino Linotype" w:hAnsi="Palatino Linotype"/>
          <w:lang w:val="es-ES_tradnl"/>
        </w:rPr>
        <w:t xml:space="preserve">Por </w:t>
      </w:r>
      <w:r w:rsidRPr="00D9024D">
        <w:rPr>
          <w:rFonts w:ascii="Palatino Linotype" w:hAnsi="Palatino Linotype"/>
          <w:lang w:eastAsia="es-MX"/>
        </w:rPr>
        <w:t>ende</w:t>
      </w:r>
      <w:r w:rsidRPr="00D9024D">
        <w:rPr>
          <w:rFonts w:ascii="Palatino Linotype" w:hAnsi="Palatino Linotype"/>
          <w:lang w:val="es-ES_tradnl"/>
        </w:rPr>
        <w:t xml:space="preserve">, el Sujeto Obligado debe testar los datos confidenciales, sin pasar por alto que la clasificación respectiva tiene </w:t>
      </w:r>
      <w:r w:rsidRPr="00D9024D">
        <w:rPr>
          <w:rFonts w:ascii="Palatino Linotype" w:hAnsi="Palatino Linotype"/>
        </w:rPr>
        <w:t>que</w:t>
      </w:r>
      <w:r w:rsidRPr="00D9024D">
        <w:rPr>
          <w:rFonts w:ascii="Palatino Linotype" w:hAnsi="Palatino Linotype"/>
          <w:lang w:val="es-ES_tradnl"/>
        </w:rPr>
        <w:t xml:space="preserve"> cumplirse a través de la forma y formalidades que la Ley impone; </w:t>
      </w:r>
      <w:r w:rsidRPr="00D9024D">
        <w:rPr>
          <w:rFonts w:ascii="Palatino Linotype" w:hAnsi="Palatino Linotype"/>
        </w:rPr>
        <w:t>es</w:t>
      </w:r>
      <w:r w:rsidRPr="00D9024D">
        <w:rPr>
          <w:rFonts w:ascii="Palatino Linotype" w:hAnsi="Palatino Linotype"/>
          <w:lang w:val="es-ES_tradnl"/>
        </w:rPr>
        <w:t xml:space="preserve"> decir, mediante Acuerdo debidamente fundado y motivado, en </w:t>
      </w:r>
      <w:r w:rsidRPr="00D9024D">
        <w:rPr>
          <w:rFonts w:ascii="Palatino Linotype" w:hAnsi="Palatino Linotype"/>
          <w:noProof/>
          <w:lang w:eastAsia="es-MX"/>
        </w:rPr>
        <w:t>términos</w:t>
      </w:r>
      <w:r w:rsidRPr="00D9024D">
        <w:rPr>
          <w:rFonts w:ascii="Palatino Linotype" w:hAnsi="Palatino Linotype"/>
          <w:lang w:val="es-ES_tradnl"/>
        </w:rPr>
        <w:t xml:space="preserve"> de los artículos</w:t>
      </w:r>
      <w:r w:rsidRPr="00D9024D">
        <w:rPr>
          <w:rFonts w:ascii="Palatino Linotype" w:hAnsi="Palatino Linotype" w:cs="Arial"/>
          <w:lang w:val="es-ES_tradnl"/>
        </w:rPr>
        <w:t xml:space="preserve">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85380" w:rsidRPr="00D9024D" w:rsidRDefault="00885380" w:rsidP="00885380">
      <w:pPr>
        <w:spacing w:before="120" w:after="120"/>
        <w:ind w:left="709" w:right="709"/>
        <w:jc w:val="center"/>
        <w:rPr>
          <w:rFonts w:ascii="Palatino Linotype" w:hAnsi="Palatino Linotype" w:cs="Arial"/>
          <w:b/>
          <w:i/>
          <w:sz w:val="22"/>
        </w:rPr>
      </w:pPr>
      <w:r w:rsidRPr="00D9024D">
        <w:rPr>
          <w:rFonts w:ascii="Palatino Linotype" w:hAnsi="Palatino Linotype" w:cs="Arial"/>
          <w:b/>
          <w:i/>
          <w:sz w:val="22"/>
        </w:rPr>
        <w:lastRenderedPageBreak/>
        <w:t>Ley de Transparencia y Acceso a la Información Pública del Estado de México y Municipios</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w:t>
      </w:r>
      <w:r w:rsidRPr="00D9024D">
        <w:rPr>
          <w:rFonts w:ascii="Palatino Linotype" w:hAnsi="Palatino Linotype" w:cs="Arial"/>
          <w:b/>
          <w:i/>
          <w:sz w:val="22"/>
          <w:szCs w:val="22"/>
          <w:lang w:eastAsia="es-MX"/>
        </w:rPr>
        <w:t xml:space="preserve">Artículo 49. </w:t>
      </w:r>
      <w:r w:rsidRPr="00D9024D">
        <w:rPr>
          <w:rFonts w:ascii="Palatino Linotype" w:hAnsi="Palatino Linotype" w:cs="Arial"/>
          <w:i/>
          <w:sz w:val="22"/>
          <w:szCs w:val="22"/>
          <w:lang w:eastAsia="es-MX"/>
        </w:rPr>
        <w:t xml:space="preserve">Los </w:t>
      </w:r>
      <w:r w:rsidRPr="00D9024D">
        <w:rPr>
          <w:rFonts w:ascii="Palatino Linotype" w:hAnsi="Palatino Linotype" w:cs="Arial"/>
          <w:i/>
          <w:sz w:val="22"/>
        </w:rPr>
        <w:t>Comités</w:t>
      </w:r>
      <w:r w:rsidRPr="00D9024D">
        <w:rPr>
          <w:rFonts w:ascii="Palatino Linotype" w:hAnsi="Palatino Linotype" w:cs="Arial"/>
          <w:i/>
          <w:sz w:val="22"/>
          <w:szCs w:val="22"/>
          <w:lang w:eastAsia="es-MX"/>
        </w:rPr>
        <w:t xml:space="preserve"> de </w:t>
      </w:r>
      <w:r w:rsidRPr="00D9024D">
        <w:rPr>
          <w:rFonts w:ascii="Palatino Linotype" w:hAnsi="Palatino Linotype" w:cs="Arial"/>
          <w:i/>
          <w:sz w:val="22"/>
          <w:lang w:eastAsia="es-MX"/>
        </w:rPr>
        <w:t>Transparencia</w:t>
      </w:r>
      <w:r w:rsidRPr="00D9024D">
        <w:rPr>
          <w:rFonts w:ascii="Palatino Linotype" w:hAnsi="Palatino Linotype" w:cs="Arial"/>
          <w:i/>
          <w:sz w:val="22"/>
          <w:szCs w:val="22"/>
          <w:lang w:eastAsia="es-MX"/>
        </w:rPr>
        <w:t xml:space="preserve"> </w:t>
      </w:r>
      <w:r w:rsidRPr="00D9024D">
        <w:rPr>
          <w:rFonts w:ascii="Palatino Linotype" w:hAnsi="Palatino Linotype"/>
          <w:i/>
          <w:sz w:val="22"/>
          <w:szCs w:val="22"/>
        </w:rPr>
        <w:t>tendrán</w:t>
      </w:r>
      <w:r w:rsidRPr="00D9024D">
        <w:rPr>
          <w:rFonts w:ascii="Palatino Linotype" w:hAnsi="Palatino Linotype" w:cs="Arial"/>
          <w:i/>
          <w:sz w:val="22"/>
          <w:szCs w:val="22"/>
          <w:lang w:eastAsia="es-MX"/>
        </w:rPr>
        <w:t xml:space="preserve"> las siguientes atribuciones:</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VIII.</w:t>
      </w:r>
      <w:r w:rsidRPr="00D9024D">
        <w:rPr>
          <w:rFonts w:ascii="Palatino Linotype" w:hAnsi="Palatino Linotype" w:cs="Arial"/>
          <w:i/>
          <w:sz w:val="22"/>
          <w:szCs w:val="22"/>
          <w:lang w:eastAsia="es-MX"/>
        </w:rPr>
        <w:t xml:space="preserve"> Aprobar, </w:t>
      </w:r>
      <w:r w:rsidRPr="00D9024D">
        <w:rPr>
          <w:rFonts w:ascii="Palatino Linotype" w:hAnsi="Palatino Linotype" w:cs="Arial"/>
          <w:i/>
          <w:sz w:val="22"/>
        </w:rPr>
        <w:t>modificar</w:t>
      </w:r>
      <w:r w:rsidRPr="00D9024D">
        <w:rPr>
          <w:rFonts w:ascii="Palatino Linotype" w:hAnsi="Palatino Linotype" w:cs="Arial"/>
          <w:i/>
          <w:sz w:val="22"/>
          <w:szCs w:val="22"/>
          <w:lang w:eastAsia="es-MX"/>
        </w:rPr>
        <w:t xml:space="preserve"> o revocar la clasificación de la información;</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Artículo 132.</w:t>
      </w:r>
      <w:r w:rsidRPr="00D9024D">
        <w:rPr>
          <w:rFonts w:ascii="Palatino Linotype" w:hAnsi="Palatino Linotype" w:cs="Arial"/>
          <w:i/>
          <w:sz w:val="22"/>
          <w:szCs w:val="22"/>
          <w:lang w:eastAsia="es-MX"/>
        </w:rPr>
        <w:t xml:space="preserve"> La </w:t>
      </w:r>
      <w:r w:rsidRPr="00D9024D">
        <w:rPr>
          <w:rFonts w:ascii="Palatino Linotype" w:hAnsi="Palatino Linotype" w:cs="Arial"/>
          <w:i/>
          <w:sz w:val="22"/>
          <w:lang w:eastAsia="es-MX"/>
        </w:rPr>
        <w:t>clasificación</w:t>
      </w:r>
      <w:r w:rsidRPr="00D9024D">
        <w:rPr>
          <w:rFonts w:ascii="Palatino Linotype" w:hAnsi="Palatino Linotype" w:cs="Arial"/>
          <w:i/>
          <w:sz w:val="22"/>
          <w:szCs w:val="22"/>
          <w:lang w:eastAsia="es-MX"/>
        </w:rPr>
        <w:t xml:space="preserve"> de la información se llevará a cabo en el momento en que:</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II.</w:t>
      </w:r>
      <w:r w:rsidRPr="00D9024D">
        <w:rPr>
          <w:rFonts w:ascii="Palatino Linotype" w:hAnsi="Palatino Linotype" w:cs="Arial"/>
          <w:i/>
          <w:sz w:val="22"/>
          <w:szCs w:val="22"/>
          <w:lang w:eastAsia="es-MX"/>
        </w:rPr>
        <w:t xml:space="preserve"> Se determine </w:t>
      </w:r>
      <w:r w:rsidRPr="00D9024D">
        <w:rPr>
          <w:rFonts w:ascii="Palatino Linotype" w:hAnsi="Palatino Linotype" w:cs="Arial"/>
          <w:i/>
          <w:sz w:val="22"/>
          <w:lang w:eastAsia="es-MX"/>
        </w:rPr>
        <w:t>mediante</w:t>
      </w:r>
      <w:r w:rsidRPr="00D9024D">
        <w:rPr>
          <w:rFonts w:ascii="Palatino Linotype" w:hAnsi="Palatino Linotype" w:cs="Arial"/>
          <w:i/>
          <w:sz w:val="22"/>
          <w:szCs w:val="22"/>
          <w:lang w:eastAsia="es-MX"/>
        </w:rPr>
        <w:t xml:space="preserve"> resolución de autoridad competente; o</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III</w:t>
      </w:r>
      <w:r w:rsidRPr="00D9024D">
        <w:rPr>
          <w:rFonts w:ascii="Palatino Linotype" w:hAnsi="Palatino Linotype" w:cs="Arial"/>
          <w:i/>
          <w:sz w:val="22"/>
          <w:szCs w:val="22"/>
          <w:lang w:eastAsia="es-MX"/>
        </w:rPr>
        <w:t xml:space="preserve">. Se generen </w:t>
      </w:r>
      <w:r w:rsidRPr="00D9024D">
        <w:rPr>
          <w:rFonts w:ascii="Palatino Linotype" w:hAnsi="Palatino Linotype" w:cs="Arial"/>
          <w:i/>
          <w:sz w:val="22"/>
          <w:lang w:eastAsia="es-MX"/>
        </w:rPr>
        <w:t>versiones</w:t>
      </w:r>
      <w:r w:rsidRPr="00D9024D">
        <w:rPr>
          <w:rFonts w:ascii="Palatino Linotype" w:hAnsi="Palatino Linotype" w:cs="Arial"/>
          <w:i/>
          <w:sz w:val="22"/>
          <w:szCs w:val="22"/>
          <w:lang w:eastAsia="es-MX"/>
        </w:rPr>
        <w:t xml:space="preserve"> públicas para dar cumplimiento a las obligaciones de transparencia previstas en esta Ley.”</w:t>
      </w:r>
    </w:p>
    <w:p w:rsidR="00885380" w:rsidRPr="00D9024D" w:rsidRDefault="00885380" w:rsidP="009B505E">
      <w:pPr>
        <w:spacing w:before="240" w:after="160"/>
        <w:ind w:left="709" w:right="709"/>
        <w:jc w:val="center"/>
        <w:rPr>
          <w:rFonts w:ascii="Palatino Linotype" w:hAnsi="Palatino Linotype" w:cs="Arial"/>
          <w:b/>
          <w:i/>
          <w:sz w:val="22"/>
          <w:szCs w:val="22"/>
          <w:lang w:eastAsia="es-MX"/>
        </w:rPr>
      </w:pPr>
      <w:r w:rsidRPr="00D9024D">
        <w:rPr>
          <w:rFonts w:ascii="Palatino Linotype" w:hAnsi="Palatino Linotype" w:cs="Arial"/>
          <w:b/>
          <w:i/>
          <w:sz w:val="22"/>
          <w:szCs w:val="22"/>
          <w:lang w:eastAsia="es-MX"/>
        </w:rPr>
        <w:t xml:space="preserve">Lineamientos Generales en materia de Clasificación y Desclasificación de la </w:t>
      </w:r>
      <w:r w:rsidRPr="00D9024D">
        <w:rPr>
          <w:rFonts w:ascii="Palatino Linotype" w:hAnsi="Palatino Linotype" w:cs="Arial"/>
          <w:b/>
          <w:i/>
          <w:sz w:val="22"/>
        </w:rPr>
        <w:t>Información, así como para la elaboración de Versiones Públicas</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w:t>
      </w:r>
      <w:r w:rsidRPr="00D9024D">
        <w:rPr>
          <w:rFonts w:ascii="Palatino Linotype" w:hAnsi="Palatino Linotype" w:cs="Arial"/>
          <w:b/>
          <w:i/>
          <w:sz w:val="22"/>
          <w:szCs w:val="22"/>
          <w:lang w:eastAsia="es-MX"/>
        </w:rPr>
        <w:t>Segundo.-</w:t>
      </w:r>
      <w:r w:rsidRPr="00D9024D">
        <w:rPr>
          <w:rFonts w:ascii="Palatino Linotype" w:hAnsi="Palatino Linotype" w:cs="Arial"/>
          <w:i/>
          <w:sz w:val="22"/>
          <w:szCs w:val="22"/>
          <w:lang w:eastAsia="es-MX"/>
        </w:rPr>
        <w:t xml:space="preserve"> Para </w:t>
      </w:r>
      <w:r w:rsidRPr="00D9024D">
        <w:rPr>
          <w:rFonts w:ascii="Palatino Linotype" w:hAnsi="Palatino Linotype" w:cs="Arial"/>
          <w:i/>
          <w:sz w:val="22"/>
          <w:lang w:eastAsia="es-MX"/>
        </w:rPr>
        <w:t>efectos</w:t>
      </w:r>
      <w:r w:rsidRPr="00D9024D">
        <w:rPr>
          <w:rFonts w:ascii="Palatino Linotype" w:hAnsi="Palatino Linotype" w:cs="Arial"/>
          <w:i/>
          <w:sz w:val="22"/>
          <w:szCs w:val="22"/>
          <w:lang w:eastAsia="es-MX"/>
        </w:rPr>
        <w:t xml:space="preserve"> de los </w:t>
      </w:r>
      <w:r w:rsidRPr="00D9024D">
        <w:rPr>
          <w:rFonts w:ascii="Palatino Linotype" w:hAnsi="Palatino Linotype" w:cs="Arial"/>
          <w:i/>
          <w:sz w:val="22"/>
        </w:rPr>
        <w:t>presentes</w:t>
      </w:r>
      <w:r w:rsidRPr="00D9024D">
        <w:rPr>
          <w:rFonts w:ascii="Palatino Linotype" w:hAnsi="Palatino Linotype" w:cs="Arial"/>
          <w:i/>
          <w:sz w:val="22"/>
          <w:szCs w:val="22"/>
          <w:lang w:eastAsia="es-MX"/>
        </w:rPr>
        <w:t xml:space="preserve"> Lineamientos Generales, se entenderá por:</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XVIII.</w:t>
      </w:r>
      <w:r w:rsidRPr="00D9024D">
        <w:rPr>
          <w:rFonts w:ascii="Palatino Linotype" w:hAnsi="Palatino Linotype" w:cs="Arial"/>
          <w:i/>
          <w:sz w:val="22"/>
          <w:szCs w:val="22"/>
          <w:lang w:eastAsia="es-MX"/>
        </w:rPr>
        <w:t xml:space="preserve"> </w:t>
      </w:r>
      <w:r w:rsidRPr="00D9024D">
        <w:rPr>
          <w:rFonts w:ascii="Palatino Linotype" w:hAnsi="Palatino Linotype" w:cs="Arial"/>
          <w:b/>
          <w:i/>
          <w:sz w:val="22"/>
          <w:szCs w:val="22"/>
          <w:lang w:eastAsia="es-MX"/>
        </w:rPr>
        <w:t>Versión pública:</w:t>
      </w:r>
      <w:r w:rsidRPr="00D9024D">
        <w:rPr>
          <w:rFonts w:ascii="Palatino Linotype" w:hAnsi="Palatino Linotype" w:cs="Arial"/>
          <w:i/>
          <w:sz w:val="22"/>
          <w:szCs w:val="22"/>
          <w:lang w:eastAsia="es-MX"/>
        </w:rPr>
        <w:t xml:space="preserve"> El </w:t>
      </w:r>
      <w:r w:rsidRPr="00D9024D">
        <w:rPr>
          <w:rFonts w:ascii="Palatino Linotype" w:hAnsi="Palatino Linotype" w:cs="Arial"/>
          <w:bCs/>
          <w:i/>
          <w:noProof/>
          <w:sz w:val="22"/>
        </w:rPr>
        <w:t>documento</w:t>
      </w:r>
      <w:r w:rsidRPr="00D9024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9024D">
        <w:rPr>
          <w:rFonts w:ascii="Palatino Linotype" w:hAnsi="Palatino Linotype" w:cs="Arial"/>
          <w:b/>
          <w:i/>
          <w:sz w:val="22"/>
          <w:szCs w:val="22"/>
          <w:u w:val="single"/>
          <w:lang w:eastAsia="es-MX"/>
        </w:rPr>
        <w:t>fundando y motivando la reserva o confidencialidad</w:t>
      </w:r>
      <w:r w:rsidRPr="00D9024D">
        <w:rPr>
          <w:rFonts w:ascii="Palatino Linotype" w:hAnsi="Palatino Linotype" w:cs="Arial"/>
          <w:i/>
          <w:sz w:val="22"/>
          <w:szCs w:val="22"/>
          <w:lang w:eastAsia="es-MX"/>
        </w:rPr>
        <w:t xml:space="preserve">, a través de la resolución que para tal efecto emita el </w:t>
      </w:r>
      <w:r w:rsidRPr="00D9024D">
        <w:rPr>
          <w:rFonts w:ascii="Palatino Linotype" w:hAnsi="Palatino Linotype" w:cs="Arial"/>
          <w:bCs/>
          <w:i/>
          <w:noProof/>
          <w:sz w:val="22"/>
        </w:rPr>
        <w:t>Comité</w:t>
      </w:r>
      <w:r w:rsidRPr="00D9024D">
        <w:rPr>
          <w:rFonts w:ascii="Palatino Linotype" w:hAnsi="Palatino Linotype" w:cs="Arial"/>
          <w:i/>
          <w:sz w:val="22"/>
          <w:szCs w:val="22"/>
          <w:lang w:eastAsia="es-MX"/>
        </w:rPr>
        <w:t xml:space="preserve"> de Transparencia.</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Cuarto.</w:t>
      </w:r>
      <w:r w:rsidRPr="00D9024D">
        <w:rPr>
          <w:rFonts w:ascii="Palatino Linotype" w:hAnsi="Palatino Linotype" w:cs="Arial"/>
          <w:i/>
          <w:sz w:val="22"/>
          <w:szCs w:val="22"/>
          <w:lang w:eastAsia="es-MX"/>
        </w:rPr>
        <w:t xml:space="preserve"> Para clasificar la información como reservada o confidencial, de manera total o parcial, el </w:t>
      </w:r>
      <w:r w:rsidRPr="00D9024D">
        <w:rPr>
          <w:rFonts w:ascii="Palatino Linotype" w:hAnsi="Palatino Linotype" w:cs="Arial"/>
          <w:i/>
          <w:sz w:val="22"/>
          <w:lang w:eastAsia="es-MX"/>
        </w:rPr>
        <w:t>titular</w:t>
      </w:r>
      <w:r w:rsidRPr="00D9024D">
        <w:rPr>
          <w:rFonts w:ascii="Palatino Linotype" w:hAnsi="Palatino Linotype" w:cs="Arial"/>
          <w:i/>
          <w:sz w:val="22"/>
          <w:szCs w:val="22"/>
          <w:lang w:eastAsia="es-MX"/>
        </w:rPr>
        <w:t xml:space="preserve"> del </w:t>
      </w:r>
      <w:r w:rsidRPr="00D9024D">
        <w:rPr>
          <w:rFonts w:ascii="Palatino Linotype" w:hAnsi="Palatino Linotype" w:cs="Arial"/>
          <w:bCs/>
          <w:i/>
          <w:noProof/>
          <w:sz w:val="22"/>
        </w:rPr>
        <w:t>área</w:t>
      </w:r>
      <w:r w:rsidRPr="00D9024D">
        <w:rPr>
          <w:rFonts w:ascii="Palatino Linotype" w:hAnsi="Palatino Linotype" w:cs="Arial"/>
          <w:i/>
          <w:sz w:val="22"/>
          <w:szCs w:val="22"/>
          <w:lang w:eastAsia="es-MX"/>
        </w:rPr>
        <w:t xml:space="preserve"> del sujeto </w:t>
      </w:r>
      <w:r w:rsidRPr="00D9024D">
        <w:rPr>
          <w:rFonts w:ascii="Palatino Linotype" w:hAnsi="Palatino Linotype" w:cs="Arial"/>
          <w:i/>
          <w:sz w:val="22"/>
        </w:rPr>
        <w:t>obligado</w:t>
      </w:r>
      <w:r w:rsidRPr="00D9024D">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 xml:space="preserve">Los sujetos obligados deberán aplicar, de manera estricta, las excepciones al derecho de acceso a la </w:t>
      </w:r>
      <w:r w:rsidRPr="00D9024D">
        <w:rPr>
          <w:rFonts w:ascii="Palatino Linotype" w:hAnsi="Palatino Linotype" w:cs="Arial"/>
          <w:bCs/>
          <w:i/>
          <w:noProof/>
          <w:sz w:val="22"/>
        </w:rPr>
        <w:t>información</w:t>
      </w:r>
      <w:r w:rsidRPr="00D9024D">
        <w:rPr>
          <w:rFonts w:ascii="Palatino Linotype" w:hAnsi="Palatino Linotype" w:cs="Arial"/>
          <w:i/>
          <w:sz w:val="22"/>
          <w:szCs w:val="22"/>
          <w:lang w:eastAsia="es-MX"/>
        </w:rPr>
        <w:t xml:space="preserve"> y sólo </w:t>
      </w:r>
      <w:r w:rsidRPr="00D9024D">
        <w:rPr>
          <w:rFonts w:ascii="Palatino Linotype" w:hAnsi="Palatino Linotype" w:cs="Arial"/>
          <w:i/>
          <w:sz w:val="22"/>
        </w:rPr>
        <w:t>podrán</w:t>
      </w:r>
      <w:r w:rsidRPr="00D9024D">
        <w:rPr>
          <w:rFonts w:ascii="Palatino Linotype" w:hAnsi="Palatino Linotype" w:cs="Arial"/>
          <w:i/>
          <w:sz w:val="22"/>
          <w:szCs w:val="22"/>
          <w:lang w:eastAsia="es-MX"/>
        </w:rPr>
        <w:t xml:space="preserve"> invocarlas cuando acrediten su procedencia.</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Quinto.</w:t>
      </w:r>
      <w:r w:rsidRPr="00D9024D">
        <w:rPr>
          <w:rFonts w:ascii="Palatino Linotype" w:hAnsi="Palatino Linotype" w:cs="Arial"/>
          <w:i/>
          <w:sz w:val="22"/>
          <w:szCs w:val="22"/>
          <w:lang w:eastAsia="es-MX"/>
        </w:rPr>
        <w:t xml:space="preserve"> La carga de </w:t>
      </w:r>
      <w:r w:rsidRPr="00D9024D">
        <w:rPr>
          <w:rFonts w:ascii="Palatino Linotype" w:hAnsi="Palatino Linotype" w:cs="Arial"/>
          <w:i/>
          <w:sz w:val="22"/>
          <w:lang w:eastAsia="es-MX"/>
        </w:rPr>
        <w:t>la</w:t>
      </w:r>
      <w:r w:rsidRPr="00D9024D">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D9024D">
        <w:rPr>
          <w:rFonts w:ascii="Palatino Linotype" w:hAnsi="Palatino Linotype" w:cs="Arial"/>
          <w:i/>
          <w:sz w:val="22"/>
        </w:rPr>
        <w:t>corresponderá</w:t>
      </w:r>
      <w:r w:rsidRPr="00D9024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lastRenderedPageBreak/>
        <w:t>Sexto.</w:t>
      </w:r>
      <w:r w:rsidRPr="00D9024D">
        <w:rPr>
          <w:rFonts w:ascii="Palatino Linotype" w:hAnsi="Palatino Linotype" w:cs="Arial"/>
          <w:i/>
          <w:sz w:val="22"/>
          <w:szCs w:val="22"/>
          <w:lang w:eastAsia="es-MX"/>
        </w:rPr>
        <w:t xml:space="preserve"> Los sujetos obligados no podrán emitir acuerdos de carácter general ni particular que clasifiquen </w:t>
      </w:r>
      <w:r w:rsidRPr="00D9024D">
        <w:rPr>
          <w:rFonts w:ascii="Palatino Linotype" w:hAnsi="Palatino Linotype" w:cs="Arial"/>
          <w:bCs/>
          <w:i/>
          <w:noProof/>
          <w:sz w:val="22"/>
        </w:rPr>
        <w:t>documentos</w:t>
      </w:r>
      <w:r w:rsidRPr="00D9024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85380" w:rsidRPr="00D9024D" w:rsidRDefault="00885380" w:rsidP="00885380">
      <w:pPr>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 xml:space="preserve">La clasificación de </w:t>
      </w:r>
      <w:r w:rsidRPr="00D9024D">
        <w:rPr>
          <w:rFonts w:ascii="Palatino Linotype" w:hAnsi="Palatino Linotype" w:cs="Arial"/>
          <w:i/>
          <w:sz w:val="22"/>
        </w:rPr>
        <w:t>información</w:t>
      </w:r>
      <w:r w:rsidRPr="00D9024D">
        <w:rPr>
          <w:rFonts w:ascii="Palatino Linotype" w:hAnsi="Palatino Linotype" w:cs="Arial"/>
          <w:i/>
          <w:sz w:val="22"/>
          <w:szCs w:val="22"/>
          <w:lang w:eastAsia="es-MX"/>
        </w:rPr>
        <w:t xml:space="preserve"> se realizará conforme a un análisis caso por caso, mediante la aplicación </w:t>
      </w:r>
      <w:r w:rsidRPr="00D9024D">
        <w:rPr>
          <w:rFonts w:ascii="Palatino Linotype" w:hAnsi="Palatino Linotype" w:cs="Arial"/>
          <w:bCs/>
          <w:i/>
          <w:noProof/>
          <w:sz w:val="22"/>
        </w:rPr>
        <w:t>de</w:t>
      </w:r>
      <w:r w:rsidRPr="00D9024D">
        <w:rPr>
          <w:rFonts w:ascii="Palatino Linotype" w:hAnsi="Palatino Linotype" w:cs="Arial"/>
          <w:i/>
          <w:sz w:val="22"/>
          <w:szCs w:val="22"/>
          <w:lang w:eastAsia="es-MX"/>
        </w:rPr>
        <w:t xml:space="preserve"> la prueba de daño y de interés público.</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Séptimo.</w:t>
      </w:r>
      <w:r w:rsidRPr="00D9024D">
        <w:rPr>
          <w:rFonts w:ascii="Palatino Linotype" w:hAnsi="Palatino Linotype" w:cs="Arial"/>
          <w:i/>
          <w:sz w:val="22"/>
          <w:szCs w:val="22"/>
          <w:lang w:eastAsia="es-MX"/>
        </w:rPr>
        <w:t xml:space="preserve"> La </w:t>
      </w:r>
      <w:r w:rsidRPr="00D9024D">
        <w:rPr>
          <w:rFonts w:ascii="Palatino Linotype" w:hAnsi="Palatino Linotype" w:cs="Arial"/>
          <w:i/>
          <w:sz w:val="22"/>
          <w:lang w:eastAsia="es-MX"/>
        </w:rPr>
        <w:t>clasificación</w:t>
      </w:r>
      <w:r w:rsidRPr="00D9024D">
        <w:rPr>
          <w:rFonts w:ascii="Palatino Linotype" w:hAnsi="Palatino Linotype" w:cs="Arial"/>
          <w:i/>
          <w:sz w:val="22"/>
          <w:szCs w:val="22"/>
          <w:lang w:eastAsia="es-MX"/>
        </w:rPr>
        <w:t xml:space="preserve"> </w:t>
      </w:r>
      <w:r w:rsidRPr="00D9024D">
        <w:rPr>
          <w:rFonts w:ascii="Palatino Linotype" w:hAnsi="Palatino Linotype" w:cs="Arial"/>
          <w:bCs/>
          <w:i/>
          <w:noProof/>
          <w:sz w:val="22"/>
        </w:rPr>
        <w:t>de</w:t>
      </w:r>
      <w:r w:rsidRPr="00D9024D">
        <w:rPr>
          <w:rFonts w:ascii="Palatino Linotype" w:hAnsi="Palatino Linotype" w:cs="Arial"/>
          <w:i/>
          <w:sz w:val="22"/>
          <w:szCs w:val="22"/>
          <w:lang w:eastAsia="es-MX"/>
        </w:rPr>
        <w:t xml:space="preserve"> la </w:t>
      </w:r>
      <w:r w:rsidRPr="00D9024D">
        <w:rPr>
          <w:rFonts w:ascii="Palatino Linotype" w:hAnsi="Palatino Linotype" w:cs="Arial"/>
          <w:i/>
          <w:sz w:val="22"/>
        </w:rPr>
        <w:t>información</w:t>
      </w:r>
      <w:r w:rsidRPr="00D9024D">
        <w:rPr>
          <w:rFonts w:ascii="Palatino Linotype" w:hAnsi="Palatino Linotype" w:cs="Arial"/>
          <w:i/>
          <w:sz w:val="22"/>
          <w:szCs w:val="22"/>
          <w:lang w:eastAsia="es-MX"/>
        </w:rPr>
        <w:t xml:space="preserve"> se llevará a cabo en el momento en que:</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I.</w:t>
      </w:r>
      <w:r w:rsidRPr="00D9024D">
        <w:rPr>
          <w:rFonts w:ascii="Palatino Linotype" w:hAnsi="Palatino Linotype" w:cs="Arial"/>
          <w:i/>
          <w:sz w:val="22"/>
          <w:szCs w:val="22"/>
          <w:lang w:eastAsia="es-MX"/>
        </w:rPr>
        <w:t xml:space="preserve"> Se reciba una </w:t>
      </w:r>
      <w:r w:rsidRPr="00D9024D">
        <w:rPr>
          <w:rFonts w:ascii="Palatino Linotype" w:hAnsi="Palatino Linotype" w:cs="Arial"/>
          <w:i/>
          <w:sz w:val="22"/>
          <w:lang w:eastAsia="es-MX"/>
        </w:rPr>
        <w:t>solicitud</w:t>
      </w:r>
      <w:r w:rsidRPr="00D9024D">
        <w:rPr>
          <w:rFonts w:ascii="Palatino Linotype" w:hAnsi="Palatino Linotype" w:cs="Arial"/>
          <w:i/>
          <w:sz w:val="22"/>
          <w:szCs w:val="22"/>
          <w:lang w:eastAsia="es-MX"/>
        </w:rPr>
        <w:t xml:space="preserve"> de acceso a la información;</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II.</w:t>
      </w:r>
      <w:r w:rsidRPr="00D9024D">
        <w:rPr>
          <w:rFonts w:ascii="Palatino Linotype" w:hAnsi="Palatino Linotype" w:cs="Arial"/>
          <w:i/>
          <w:sz w:val="22"/>
          <w:szCs w:val="22"/>
          <w:lang w:eastAsia="es-MX"/>
        </w:rPr>
        <w:t xml:space="preserve"> Se determine </w:t>
      </w:r>
      <w:r w:rsidRPr="00D9024D">
        <w:rPr>
          <w:rFonts w:ascii="Palatino Linotype" w:hAnsi="Palatino Linotype" w:cs="Arial"/>
          <w:bCs/>
          <w:i/>
          <w:noProof/>
          <w:sz w:val="22"/>
        </w:rPr>
        <w:t>mediante</w:t>
      </w:r>
      <w:r w:rsidRPr="00D9024D">
        <w:rPr>
          <w:rFonts w:ascii="Palatino Linotype" w:hAnsi="Palatino Linotype" w:cs="Arial"/>
          <w:i/>
          <w:sz w:val="22"/>
          <w:szCs w:val="22"/>
          <w:lang w:eastAsia="es-MX"/>
        </w:rPr>
        <w:t xml:space="preserve"> resolución de autoridad competente, o</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III.</w:t>
      </w:r>
      <w:r w:rsidRPr="00D9024D">
        <w:rPr>
          <w:rFonts w:ascii="Palatino Linotype" w:hAnsi="Palatino Linotype" w:cs="Arial"/>
          <w:i/>
          <w:sz w:val="22"/>
          <w:szCs w:val="22"/>
          <w:lang w:eastAsia="es-MX"/>
        </w:rPr>
        <w:t xml:space="preserve"> Se generen </w:t>
      </w:r>
      <w:r w:rsidRPr="00D9024D">
        <w:rPr>
          <w:rFonts w:ascii="Palatino Linotype" w:hAnsi="Palatino Linotype" w:cs="Arial"/>
          <w:bCs/>
          <w:i/>
          <w:noProof/>
          <w:sz w:val="22"/>
        </w:rPr>
        <w:t>versiones</w:t>
      </w:r>
      <w:r w:rsidRPr="00D9024D">
        <w:rPr>
          <w:rFonts w:ascii="Palatino Linotype" w:hAnsi="Palatino Linotype" w:cs="Arial"/>
          <w:i/>
          <w:sz w:val="22"/>
          <w:szCs w:val="22"/>
          <w:lang w:eastAsia="es-MX"/>
        </w:rPr>
        <w:t xml:space="preserve"> públicas para dar cumplimiento a las obligaciones de transparencia </w:t>
      </w:r>
      <w:r w:rsidRPr="00D9024D">
        <w:rPr>
          <w:rFonts w:ascii="Palatino Linotype" w:hAnsi="Palatino Linotype" w:cs="Arial"/>
          <w:i/>
          <w:sz w:val="22"/>
          <w:lang w:eastAsia="es-MX"/>
        </w:rPr>
        <w:t>previstas</w:t>
      </w:r>
      <w:r w:rsidRPr="00D9024D">
        <w:rPr>
          <w:rFonts w:ascii="Palatino Linotype" w:hAnsi="Palatino Linotype" w:cs="Arial"/>
          <w:i/>
          <w:sz w:val="22"/>
          <w:szCs w:val="22"/>
          <w:lang w:eastAsia="es-MX"/>
        </w:rPr>
        <w:t xml:space="preserve"> en la Ley General, la Ley Federal y las correspondientes de las entidades federativas.</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 xml:space="preserve">Los titulares de las áreas deberán revisar la clasificación al momento de la recepción de una solicitud de </w:t>
      </w:r>
      <w:r w:rsidRPr="00D9024D">
        <w:rPr>
          <w:rFonts w:ascii="Palatino Linotype" w:hAnsi="Palatino Linotype" w:cs="Arial"/>
          <w:bCs/>
          <w:i/>
          <w:noProof/>
          <w:sz w:val="22"/>
        </w:rPr>
        <w:t>acceso</w:t>
      </w:r>
      <w:r w:rsidRPr="00D9024D">
        <w:rPr>
          <w:rFonts w:ascii="Palatino Linotype" w:hAnsi="Palatino Linotype" w:cs="Arial"/>
          <w:i/>
          <w:sz w:val="22"/>
          <w:szCs w:val="22"/>
          <w:lang w:eastAsia="es-MX"/>
        </w:rPr>
        <w:t xml:space="preserve"> a la información, para verificar si encuadra en una causal de reserva o de confidencialidad.</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Octavo.</w:t>
      </w:r>
      <w:r w:rsidRPr="00D9024D">
        <w:rPr>
          <w:rFonts w:ascii="Palatino Linotype" w:hAnsi="Palatino Linotype" w:cs="Arial"/>
          <w:i/>
          <w:sz w:val="22"/>
          <w:szCs w:val="22"/>
          <w:lang w:eastAsia="es-MX"/>
        </w:rPr>
        <w:t xml:space="preserve"> Para fundar la clasificación de la información se debe señalar el artículo, fracción, inciso, </w:t>
      </w:r>
      <w:r w:rsidRPr="00D9024D">
        <w:rPr>
          <w:rFonts w:ascii="Palatino Linotype" w:hAnsi="Palatino Linotype" w:cs="Arial"/>
          <w:i/>
          <w:sz w:val="22"/>
          <w:lang w:eastAsia="es-MX"/>
        </w:rPr>
        <w:t>párrafo</w:t>
      </w:r>
      <w:r w:rsidRPr="00D9024D">
        <w:rPr>
          <w:rFonts w:ascii="Palatino Linotype" w:hAnsi="Palatino Linotype" w:cs="Arial"/>
          <w:i/>
          <w:sz w:val="22"/>
          <w:szCs w:val="22"/>
          <w:lang w:eastAsia="es-MX"/>
        </w:rPr>
        <w:t xml:space="preserve"> o numeral de la ley o tratado internacional suscrito por el Estado mexicano que </w:t>
      </w:r>
      <w:r w:rsidRPr="00D9024D">
        <w:rPr>
          <w:rFonts w:ascii="Palatino Linotype" w:hAnsi="Palatino Linotype" w:cs="Arial"/>
          <w:bCs/>
          <w:i/>
          <w:noProof/>
          <w:sz w:val="22"/>
        </w:rPr>
        <w:t>expresamente</w:t>
      </w:r>
      <w:r w:rsidRPr="00D9024D">
        <w:rPr>
          <w:rFonts w:ascii="Palatino Linotype" w:hAnsi="Palatino Linotype" w:cs="Arial"/>
          <w:i/>
          <w:sz w:val="22"/>
          <w:szCs w:val="22"/>
          <w:lang w:eastAsia="es-MX"/>
        </w:rPr>
        <w:t xml:space="preserve"> le otorga el carácter de reservada o confidencial.</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bCs/>
          <w:i/>
          <w:noProof/>
          <w:sz w:val="22"/>
        </w:rPr>
      </w:pPr>
      <w:r w:rsidRPr="00D9024D">
        <w:rPr>
          <w:rFonts w:ascii="Palatino Linotype" w:hAnsi="Palatino Linotype" w:cs="Arial"/>
          <w:i/>
          <w:sz w:val="22"/>
          <w:szCs w:val="22"/>
          <w:lang w:eastAsia="es-MX"/>
        </w:rPr>
        <w:t xml:space="preserve">Para </w:t>
      </w:r>
      <w:r w:rsidRPr="00D9024D">
        <w:rPr>
          <w:rFonts w:ascii="Palatino Linotype" w:hAnsi="Palatino Linotype" w:cs="Arial"/>
          <w:bCs/>
          <w:i/>
          <w:noProof/>
          <w:sz w:val="22"/>
        </w:rPr>
        <w:t xml:space="preserve">motivar la clasificación se deberán señalar las razones o circunstancias especiales que lo </w:t>
      </w:r>
      <w:r w:rsidRPr="00D9024D">
        <w:rPr>
          <w:rFonts w:ascii="Palatino Linotype" w:hAnsi="Palatino Linotype" w:cs="Arial"/>
          <w:i/>
          <w:sz w:val="22"/>
          <w:szCs w:val="22"/>
          <w:lang w:eastAsia="es-MX"/>
        </w:rPr>
        <w:t>llevaron</w:t>
      </w:r>
      <w:r w:rsidRPr="00D9024D">
        <w:rPr>
          <w:rFonts w:ascii="Palatino Linotype" w:hAnsi="Palatino Linotype" w:cs="Arial"/>
          <w:bCs/>
          <w:i/>
          <w:noProof/>
          <w:sz w:val="22"/>
        </w:rPr>
        <w:t xml:space="preserve"> a concluir que el caso particular se ajusta al supuesto previsto por la norma legal invocada como fundamento.</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bCs/>
          <w:i/>
          <w:noProof/>
          <w:sz w:val="22"/>
        </w:rPr>
      </w:pPr>
      <w:r w:rsidRPr="00D9024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9024D">
        <w:rPr>
          <w:rFonts w:ascii="Palatino Linotype" w:hAnsi="Palatino Linotype" w:cs="Arial"/>
          <w:i/>
          <w:sz w:val="22"/>
          <w:szCs w:val="22"/>
          <w:lang w:eastAsia="es-MX"/>
        </w:rPr>
        <w:t>de</w:t>
      </w:r>
      <w:r w:rsidRPr="00D9024D">
        <w:rPr>
          <w:rFonts w:ascii="Palatino Linotype" w:hAnsi="Palatino Linotype" w:cs="Arial"/>
          <w:bCs/>
          <w:i/>
          <w:noProof/>
          <w:sz w:val="22"/>
        </w:rPr>
        <w:t xml:space="preserve"> </w:t>
      </w:r>
      <w:r w:rsidRPr="00D9024D">
        <w:rPr>
          <w:rFonts w:ascii="Palatino Linotype" w:hAnsi="Palatino Linotype" w:cs="Arial"/>
          <w:i/>
          <w:sz w:val="22"/>
          <w:szCs w:val="22"/>
          <w:lang w:eastAsia="es-MX"/>
        </w:rPr>
        <w:t>reserva</w:t>
      </w:r>
      <w:r w:rsidRPr="00D9024D">
        <w:rPr>
          <w:rFonts w:ascii="Palatino Linotype" w:hAnsi="Palatino Linotype" w:cs="Arial"/>
          <w:bCs/>
          <w:i/>
          <w:noProof/>
          <w:sz w:val="22"/>
        </w:rPr>
        <w:t>.</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bCs/>
          <w:i/>
          <w:noProof/>
          <w:sz w:val="22"/>
        </w:rPr>
      </w:pPr>
      <w:r w:rsidRPr="00D9024D">
        <w:rPr>
          <w:rFonts w:ascii="Palatino Linotype" w:hAnsi="Palatino Linotype" w:cs="Arial"/>
          <w:i/>
          <w:sz w:val="22"/>
          <w:szCs w:val="22"/>
          <w:lang w:eastAsia="es-MX"/>
        </w:rPr>
        <w:t>Tratándose</w:t>
      </w:r>
      <w:r w:rsidRPr="00D9024D">
        <w:rPr>
          <w:rFonts w:ascii="Palatino Linotype" w:hAnsi="Palatino Linotype" w:cs="Arial"/>
          <w:bCs/>
          <w:i/>
          <w:noProof/>
          <w:sz w:val="22"/>
        </w:rPr>
        <w:t xml:space="preserve"> de información clasificada como confidencial respecto de la cual se haya </w:t>
      </w:r>
      <w:r w:rsidRPr="00D9024D">
        <w:rPr>
          <w:rFonts w:ascii="Palatino Linotype" w:hAnsi="Palatino Linotype" w:cs="Arial"/>
          <w:i/>
          <w:sz w:val="22"/>
          <w:lang w:eastAsia="es-MX"/>
        </w:rPr>
        <w:t>determinado</w:t>
      </w:r>
      <w:r w:rsidRPr="00D9024D">
        <w:rPr>
          <w:rFonts w:ascii="Palatino Linotype" w:hAnsi="Palatino Linotype" w:cs="Arial"/>
          <w:bCs/>
          <w:i/>
          <w:noProof/>
          <w:sz w:val="22"/>
        </w:rPr>
        <w:t xml:space="preserve"> </w:t>
      </w:r>
      <w:r w:rsidRPr="00D9024D">
        <w:rPr>
          <w:rFonts w:ascii="Palatino Linotype" w:hAnsi="Palatino Linotype" w:cs="Arial"/>
          <w:i/>
          <w:sz w:val="22"/>
          <w:szCs w:val="22"/>
          <w:lang w:eastAsia="es-MX"/>
        </w:rPr>
        <w:t>su</w:t>
      </w:r>
      <w:r w:rsidRPr="00D9024D">
        <w:rPr>
          <w:rFonts w:ascii="Palatino Linotype" w:hAnsi="Palatino Linotype" w:cs="Arial"/>
          <w:bCs/>
          <w:i/>
          <w:noProof/>
          <w:sz w:val="22"/>
        </w:rPr>
        <w:t xml:space="preserve"> conservación permanente por tener valor histórico, ésta conservará tal carácter de </w:t>
      </w:r>
      <w:r w:rsidRPr="00D9024D">
        <w:rPr>
          <w:rFonts w:ascii="Palatino Linotype" w:hAnsi="Palatino Linotype" w:cs="Arial"/>
          <w:i/>
          <w:sz w:val="22"/>
          <w:szCs w:val="22"/>
          <w:lang w:eastAsia="es-MX"/>
        </w:rPr>
        <w:t>conformidad</w:t>
      </w:r>
      <w:r w:rsidRPr="00D9024D">
        <w:rPr>
          <w:rFonts w:ascii="Palatino Linotype" w:hAnsi="Palatino Linotype" w:cs="Arial"/>
          <w:bCs/>
          <w:i/>
          <w:noProof/>
          <w:sz w:val="22"/>
        </w:rPr>
        <w:t xml:space="preserve"> con la normativa aplicable en materia de archivos.</w:t>
      </w:r>
    </w:p>
    <w:p w:rsidR="00885380" w:rsidRPr="00D9024D" w:rsidRDefault="00885380" w:rsidP="00885380">
      <w:pPr>
        <w:autoSpaceDE w:val="0"/>
        <w:autoSpaceDN w:val="0"/>
        <w:adjustRightInd w:val="0"/>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bCs/>
          <w:i/>
          <w:noProof/>
          <w:sz w:val="22"/>
        </w:rPr>
        <w:t>Los documentos contenidos</w:t>
      </w:r>
      <w:r w:rsidRPr="00D9024D">
        <w:rPr>
          <w:rFonts w:ascii="Palatino Linotype" w:hAnsi="Palatino Linotype" w:cs="Arial"/>
          <w:i/>
          <w:sz w:val="22"/>
          <w:szCs w:val="22"/>
          <w:lang w:eastAsia="es-MX"/>
        </w:rPr>
        <w:t xml:space="preserve"> en los archivos históricos y los identificados como históricos confidenciales no </w:t>
      </w:r>
      <w:r w:rsidRPr="00D9024D">
        <w:rPr>
          <w:rFonts w:ascii="Palatino Linotype" w:hAnsi="Palatino Linotype" w:cs="Arial"/>
          <w:i/>
          <w:sz w:val="22"/>
          <w:lang w:eastAsia="es-MX"/>
        </w:rPr>
        <w:t>serán</w:t>
      </w:r>
      <w:r w:rsidRPr="00D9024D">
        <w:rPr>
          <w:rFonts w:ascii="Palatino Linotype" w:hAnsi="Palatino Linotype" w:cs="Arial"/>
          <w:i/>
          <w:sz w:val="22"/>
          <w:szCs w:val="22"/>
          <w:lang w:eastAsia="es-MX"/>
        </w:rPr>
        <w:t xml:space="preserve"> susceptibles de clasificación como reservados.</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Noveno.</w:t>
      </w:r>
      <w:r w:rsidRPr="00D9024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lastRenderedPageBreak/>
        <w:t>Décimo.</w:t>
      </w:r>
      <w:r w:rsidRPr="00D9024D">
        <w:rPr>
          <w:rFonts w:ascii="Palatino Linotype" w:hAnsi="Palatino Linotype" w:cs="Arial"/>
          <w:i/>
          <w:sz w:val="22"/>
          <w:szCs w:val="22"/>
          <w:lang w:eastAsia="es-MX"/>
        </w:rPr>
        <w:t xml:space="preserve"> Los titulares de las áreas, deberán tener conocimiento y llevar un registro del personal que, por la </w:t>
      </w:r>
      <w:r w:rsidRPr="00D9024D">
        <w:rPr>
          <w:rFonts w:ascii="Palatino Linotype" w:hAnsi="Palatino Linotype" w:cs="Arial"/>
          <w:i/>
          <w:sz w:val="22"/>
          <w:lang w:eastAsia="es-MX"/>
        </w:rPr>
        <w:t>naturaleza</w:t>
      </w:r>
      <w:r w:rsidRPr="00D9024D">
        <w:rPr>
          <w:rFonts w:ascii="Palatino Linotype" w:hAnsi="Palatino Linotype" w:cs="Arial"/>
          <w:i/>
          <w:sz w:val="22"/>
          <w:szCs w:val="22"/>
          <w:lang w:eastAsia="es-MX"/>
        </w:rPr>
        <w:t xml:space="preserve"> de sus atribuciones, tenga acceso a los </w:t>
      </w:r>
      <w:r w:rsidRPr="00D9024D">
        <w:rPr>
          <w:rFonts w:ascii="Palatino Linotype" w:hAnsi="Palatino Linotype" w:cs="Arial"/>
          <w:i/>
          <w:sz w:val="22"/>
        </w:rPr>
        <w:t>documentos</w:t>
      </w:r>
      <w:r w:rsidRPr="00D9024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9024D">
        <w:rPr>
          <w:rFonts w:ascii="Palatino Linotype" w:hAnsi="Palatino Linotype" w:cs="Arial"/>
          <w:i/>
          <w:sz w:val="22"/>
        </w:rPr>
        <w:t>que</w:t>
      </w:r>
      <w:r w:rsidRPr="00D9024D">
        <w:rPr>
          <w:rFonts w:ascii="Palatino Linotype" w:hAnsi="Palatino Linotype" w:cs="Arial"/>
          <w:i/>
          <w:sz w:val="22"/>
          <w:szCs w:val="22"/>
          <w:lang w:eastAsia="es-MX"/>
        </w:rPr>
        <w:t xml:space="preserve"> rija la actuación del sujeto obligado.</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Décimo primero.</w:t>
      </w:r>
      <w:r w:rsidRPr="00D9024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w:t>
      </w:r>
    </w:p>
    <w:p w:rsidR="00885380" w:rsidRPr="00D9024D" w:rsidRDefault="00885380" w:rsidP="009D0A19">
      <w:pPr>
        <w:spacing w:before="360"/>
        <w:ind w:left="709" w:right="709"/>
        <w:jc w:val="center"/>
        <w:rPr>
          <w:rFonts w:ascii="Palatino Linotype" w:hAnsi="Palatino Linotype" w:cs="Arial"/>
          <w:b/>
          <w:i/>
          <w:sz w:val="22"/>
          <w:szCs w:val="22"/>
          <w:lang w:eastAsia="es-MX"/>
        </w:rPr>
      </w:pPr>
      <w:r w:rsidRPr="00D9024D">
        <w:rPr>
          <w:rFonts w:ascii="Palatino Linotype" w:hAnsi="Palatino Linotype" w:cs="Arial"/>
          <w:b/>
          <w:i/>
          <w:sz w:val="22"/>
          <w:szCs w:val="22"/>
          <w:lang w:eastAsia="es-MX"/>
        </w:rPr>
        <w:t>CAPÍTULO VIII</w:t>
      </w:r>
    </w:p>
    <w:p w:rsidR="00885380" w:rsidRPr="00D9024D" w:rsidRDefault="00885380" w:rsidP="00885380">
      <w:pPr>
        <w:ind w:left="709" w:right="709"/>
        <w:jc w:val="center"/>
        <w:rPr>
          <w:rFonts w:ascii="Palatino Linotype" w:hAnsi="Palatino Linotype" w:cs="Arial"/>
          <w:b/>
          <w:i/>
          <w:sz w:val="22"/>
          <w:szCs w:val="22"/>
          <w:lang w:eastAsia="es-MX"/>
        </w:rPr>
      </w:pPr>
      <w:r w:rsidRPr="00D9024D">
        <w:rPr>
          <w:rFonts w:ascii="Palatino Linotype" w:hAnsi="Palatino Linotype" w:cs="Arial"/>
          <w:b/>
          <w:i/>
          <w:sz w:val="22"/>
          <w:szCs w:val="22"/>
          <w:lang w:eastAsia="es-MX"/>
        </w:rPr>
        <w:t>DE LA LEYENDA DE CLASIFICACIÓN</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 xml:space="preserve">Quincuagésimo. </w:t>
      </w:r>
      <w:r w:rsidRPr="00D9024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9024D">
        <w:rPr>
          <w:rFonts w:ascii="Palatino Linotype" w:hAnsi="Palatino Linotype" w:cs="Arial"/>
          <w:i/>
          <w:sz w:val="22"/>
          <w:szCs w:val="22"/>
          <w:lang w:eastAsia="es-MX"/>
        </w:rPr>
        <w:t xml:space="preserve"> para señalar la clasificación de documentos o expedientes, sin perjuicio de que establezcan los propios.</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w:t>
      </w:r>
    </w:p>
    <w:p w:rsidR="00885380" w:rsidRPr="00D9024D" w:rsidRDefault="00885380" w:rsidP="00B00F9E">
      <w:pPr>
        <w:autoSpaceDE w:val="0"/>
        <w:autoSpaceDN w:val="0"/>
        <w:adjustRightInd w:val="0"/>
        <w:spacing w:before="160" w:after="160"/>
        <w:ind w:left="709" w:right="709"/>
        <w:jc w:val="both"/>
        <w:rPr>
          <w:rFonts w:ascii="Palatino Linotype" w:hAnsi="Palatino Linotype" w:cs="Arial"/>
          <w:i/>
          <w:sz w:val="22"/>
          <w:szCs w:val="22"/>
          <w:lang w:eastAsia="es-MX"/>
        </w:rPr>
      </w:pPr>
      <w:r w:rsidRPr="00D9024D">
        <w:rPr>
          <w:rFonts w:ascii="Palatino Linotype" w:hAnsi="Palatino Linotype" w:cs="Arial"/>
          <w:b/>
          <w:i/>
          <w:sz w:val="22"/>
          <w:szCs w:val="22"/>
          <w:lang w:eastAsia="es-MX"/>
        </w:rPr>
        <w:t xml:space="preserve">Quincuagésimo tercero. </w:t>
      </w:r>
      <w:r w:rsidRPr="00D9024D">
        <w:rPr>
          <w:rFonts w:ascii="Palatino Linotype" w:hAnsi="Palatino Linotype" w:cs="Arial"/>
          <w:b/>
          <w:i/>
          <w:sz w:val="22"/>
          <w:szCs w:val="22"/>
          <w:u w:val="single"/>
          <w:lang w:eastAsia="es-MX"/>
        </w:rPr>
        <w:t>El formato para señalar la clasificación parcial de un documento</w:t>
      </w:r>
      <w:r w:rsidRPr="00D9024D">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885380" w:rsidRPr="00D9024D" w:rsidTr="00AB12D9">
        <w:tc>
          <w:tcPr>
            <w:tcW w:w="1129" w:type="dxa"/>
            <w:tcBorders>
              <w:top w:val="nil"/>
              <w:left w:val="nil"/>
              <w:bottom w:val="single" w:sz="4" w:space="0" w:color="auto"/>
              <w:right w:val="single" w:sz="4" w:space="0" w:color="auto"/>
            </w:tcBorders>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885380" w:rsidRPr="00D9024D" w:rsidRDefault="00885380" w:rsidP="00AB12D9">
            <w:pPr>
              <w:jc w:val="center"/>
              <w:rPr>
                <w:rFonts w:ascii="Palatino Linotype" w:hAnsi="Palatino Linotype"/>
                <w:b/>
                <w:i/>
                <w:sz w:val="22"/>
                <w:szCs w:val="22"/>
              </w:rPr>
            </w:pPr>
            <w:r w:rsidRPr="00D9024D">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885380" w:rsidRPr="00D9024D" w:rsidRDefault="00885380" w:rsidP="00AB12D9">
            <w:pPr>
              <w:jc w:val="center"/>
              <w:rPr>
                <w:rFonts w:ascii="Palatino Linotype" w:hAnsi="Palatino Linotype"/>
                <w:b/>
                <w:i/>
                <w:sz w:val="22"/>
                <w:szCs w:val="22"/>
              </w:rPr>
            </w:pPr>
            <w:r w:rsidRPr="00D9024D">
              <w:rPr>
                <w:rFonts w:ascii="Palatino Linotype" w:hAnsi="Palatino Linotype"/>
                <w:b/>
                <w:i/>
                <w:sz w:val="22"/>
                <w:szCs w:val="22"/>
              </w:rPr>
              <w:t>Dónde:</w:t>
            </w:r>
          </w:p>
        </w:tc>
      </w:tr>
      <w:tr w:rsidR="00885380" w:rsidRPr="00D9024D" w:rsidTr="00AB12D9">
        <w:tc>
          <w:tcPr>
            <w:tcW w:w="1129" w:type="dxa"/>
            <w:vMerge w:val="restart"/>
            <w:tcBorders>
              <w:top w:val="single" w:sz="4" w:space="0" w:color="auto"/>
            </w:tcBorders>
            <w:shd w:val="clear" w:color="auto" w:fill="auto"/>
            <w:vAlign w:val="center"/>
          </w:tcPr>
          <w:p w:rsidR="00885380" w:rsidRPr="00D9024D" w:rsidRDefault="00885380" w:rsidP="00AB12D9">
            <w:pPr>
              <w:jc w:val="center"/>
              <w:rPr>
                <w:rFonts w:ascii="Palatino Linotype" w:hAnsi="Palatino Linotype" w:cs="Arial"/>
                <w:b/>
                <w:i/>
                <w:sz w:val="22"/>
                <w:szCs w:val="22"/>
                <w:lang w:eastAsia="es-MX"/>
              </w:rPr>
            </w:pPr>
            <w:r w:rsidRPr="00D9024D">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Se anotará la fecha en la que el Comité de Transparencia confirmó la clasificación del documento, en su caso.</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Área</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Se señalará el nombre del área del cual es titular quien clasifica.</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Información reservada</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D9024D">
              <w:rPr>
                <w:rFonts w:ascii="Palatino Linotype" w:hAnsi="Palatino Linotype" w:cs="Arial"/>
                <w:i/>
                <w:sz w:val="22"/>
                <w:szCs w:val="22"/>
                <w:lang w:eastAsia="es-MX"/>
              </w:rPr>
              <w:t>anotarán</w:t>
            </w:r>
            <w:proofErr w:type="gramEnd"/>
            <w:r w:rsidRPr="00D9024D">
              <w:rPr>
                <w:rFonts w:ascii="Palatino Linotype" w:hAnsi="Palatino Linotype" w:cs="Arial"/>
                <w:i/>
                <w:sz w:val="22"/>
                <w:szCs w:val="22"/>
                <w:lang w:eastAsia="es-MX"/>
              </w:rPr>
              <w:t xml:space="preserve"> todas las páginas que lo conforman. Si el </w:t>
            </w:r>
            <w:r w:rsidRPr="00D9024D">
              <w:rPr>
                <w:rFonts w:ascii="Palatino Linotype" w:hAnsi="Palatino Linotype" w:cs="Arial"/>
                <w:i/>
                <w:sz w:val="22"/>
                <w:szCs w:val="22"/>
                <w:lang w:eastAsia="es-MX"/>
              </w:rPr>
              <w:lastRenderedPageBreak/>
              <w:t>documento no contiene información reservada, se tachará este apartado.</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Periodo de reserva</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Se anotará el número de años o meses por los que se mantendrá el documento o las partes del mismo como reservado.</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Fundamento legal</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Ampliación del periodo de reserva</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Confidencial</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Fundamento legal</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Rúbrica del titular del área</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Rúbrica autógrafa de quien clasifica.</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Fecha de desclasificación</w:t>
            </w:r>
          </w:p>
        </w:tc>
        <w:tc>
          <w:tcPr>
            <w:tcW w:w="4677" w:type="dxa"/>
            <w:shd w:val="clear" w:color="auto" w:fill="auto"/>
          </w:tcPr>
          <w:p w:rsidR="00885380" w:rsidRPr="00D9024D" w:rsidRDefault="00885380" w:rsidP="00AB12D9">
            <w:pPr>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Se anotará la fecha en que se desclasifica el documento.</w:t>
            </w:r>
          </w:p>
        </w:tc>
      </w:tr>
      <w:tr w:rsidR="00885380" w:rsidRPr="00D9024D" w:rsidTr="00AB12D9">
        <w:tc>
          <w:tcPr>
            <w:tcW w:w="1129" w:type="dxa"/>
            <w:vMerge/>
            <w:shd w:val="clear" w:color="auto" w:fill="auto"/>
          </w:tcPr>
          <w:p w:rsidR="00885380" w:rsidRPr="00D9024D" w:rsidRDefault="00885380" w:rsidP="00AB12D9">
            <w:pPr>
              <w:jc w:val="both"/>
              <w:rPr>
                <w:rFonts w:ascii="Palatino Linotype" w:hAnsi="Palatino Linotype" w:cs="Arial"/>
                <w:i/>
                <w:sz w:val="22"/>
                <w:szCs w:val="22"/>
                <w:lang w:eastAsia="es-MX"/>
              </w:rPr>
            </w:pPr>
          </w:p>
        </w:tc>
        <w:tc>
          <w:tcPr>
            <w:tcW w:w="1990" w:type="dxa"/>
            <w:shd w:val="clear" w:color="auto" w:fill="auto"/>
          </w:tcPr>
          <w:p w:rsidR="00885380" w:rsidRPr="00D9024D" w:rsidRDefault="00885380" w:rsidP="00AB12D9">
            <w:pPr>
              <w:jc w:val="center"/>
              <w:rPr>
                <w:rFonts w:ascii="Palatino Linotype" w:hAnsi="Palatino Linotype" w:cs="Arial"/>
                <w:i/>
                <w:sz w:val="22"/>
                <w:szCs w:val="22"/>
                <w:lang w:eastAsia="es-MX"/>
              </w:rPr>
            </w:pPr>
            <w:r w:rsidRPr="00D9024D">
              <w:rPr>
                <w:rFonts w:ascii="Palatino Linotype" w:hAnsi="Palatino Linotype" w:cs="Arial"/>
                <w:i/>
                <w:sz w:val="22"/>
                <w:szCs w:val="22"/>
                <w:lang w:eastAsia="es-MX"/>
              </w:rPr>
              <w:t>Rúbrica y cargo del servidor público</w:t>
            </w:r>
          </w:p>
        </w:tc>
        <w:tc>
          <w:tcPr>
            <w:tcW w:w="4677" w:type="dxa"/>
            <w:shd w:val="clear" w:color="auto" w:fill="auto"/>
            <w:vAlign w:val="center"/>
          </w:tcPr>
          <w:p w:rsidR="00885380" w:rsidRPr="00D9024D" w:rsidRDefault="00885380" w:rsidP="00AB12D9">
            <w:pPr>
              <w:rPr>
                <w:rFonts w:ascii="Palatino Linotype" w:hAnsi="Palatino Linotype" w:cs="Arial"/>
                <w:i/>
                <w:sz w:val="22"/>
                <w:szCs w:val="22"/>
                <w:lang w:eastAsia="es-MX"/>
              </w:rPr>
            </w:pPr>
            <w:r w:rsidRPr="00D9024D">
              <w:rPr>
                <w:rFonts w:ascii="Palatino Linotype" w:hAnsi="Palatino Linotype" w:cs="Arial"/>
                <w:i/>
                <w:sz w:val="22"/>
                <w:szCs w:val="22"/>
                <w:lang w:eastAsia="es-MX"/>
              </w:rPr>
              <w:t>Rúbrica autógrafa de quien desclasifica.</w:t>
            </w:r>
          </w:p>
        </w:tc>
      </w:tr>
    </w:tbl>
    <w:p w:rsidR="00885380" w:rsidRPr="00D9024D" w:rsidRDefault="00885380" w:rsidP="00885380">
      <w:pPr>
        <w:spacing w:before="120" w:after="120"/>
        <w:ind w:left="709" w:right="70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w:t>
      </w:r>
    </w:p>
    <w:p w:rsidR="00885380" w:rsidRPr="00D9024D" w:rsidRDefault="00885380" w:rsidP="00885380">
      <w:pPr>
        <w:spacing w:before="120" w:after="120"/>
        <w:ind w:left="709" w:right="709"/>
        <w:jc w:val="both"/>
        <w:rPr>
          <w:rFonts w:ascii="Palatino Linotype" w:hAnsi="Palatino Linotype" w:cs="Arial"/>
          <w:sz w:val="22"/>
          <w:szCs w:val="22"/>
          <w:lang w:eastAsia="es-MX"/>
        </w:rPr>
      </w:pPr>
      <w:r w:rsidRPr="00D9024D">
        <w:rPr>
          <w:rFonts w:ascii="Palatino Linotype" w:hAnsi="Palatino Linotype" w:cs="Arial"/>
          <w:sz w:val="22"/>
          <w:szCs w:val="22"/>
          <w:lang w:eastAsia="es-MX"/>
        </w:rPr>
        <w:t>(Énfasis Añadido)</w:t>
      </w:r>
    </w:p>
    <w:p w:rsidR="00885380" w:rsidRPr="00D9024D" w:rsidRDefault="00885380" w:rsidP="00885380">
      <w:pPr>
        <w:spacing w:before="360" w:after="240" w:line="360" w:lineRule="auto"/>
        <w:jc w:val="both"/>
        <w:rPr>
          <w:rFonts w:ascii="Palatino Linotype" w:hAnsi="Palatino Linotype" w:cs="Arial"/>
        </w:rPr>
      </w:pPr>
      <w:r w:rsidRPr="00D9024D">
        <w:rPr>
          <w:rFonts w:ascii="Palatino Linotype" w:eastAsia="Arial Unicode MS" w:hAnsi="Palatino Linotype" w:cs="Arial"/>
        </w:rPr>
        <w:t>Por tanto, dicho Acuerdo debe</w:t>
      </w:r>
      <w:r w:rsidRPr="00D9024D">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w:t>
      </w:r>
      <w:r w:rsidRPr="00D9024D">
        <w:rPr>
          <w:rFonts w:ascii="Palatino Linotype" w:hAnsi="Palatino Linotype" w:cs="Arial"/>
        </w:rPr>
        <w:lastRenderedPageBreak/>
        <w:t>Versiones Públicas, los cuales para mayor referencia en la parte que nos interesa, señalan:</w:t>
      </w:r>
    </w:p>
    <w:p w:rsidR="00885380" w:rsidRPr="00D9024D" w:rsidRDefault="00885380" w:rsidP="00885380">
      <w:pPr>
        <w:widowControl w:val="0"/>
        <w:autoSpaceDE w:val="0"/>
        <w:autoSpaceDN w:val="0"/>
        <w:adjustRightInd w:val="0"/>
        <w:ind w:left="709" w:right="757"/>
        <w:jc w:val="both"/>
        <w:rPr>
          <w:rFonts w:ascii="Palatino Linotype" w:hAnsi="Palatino Linotype" w:cs="Arial"/>
          <w:i/>
          <w:sz w:val="22"/>
        </w:rPr>
      </w:pPr>
      <w:r w:rsidRPr="00D9024D">
        <w:rPr>
          <w:rFonts w:ascii="Palatino Linotype" w:hAnsi="Palatino Linotype" w:cs="Arial"/>
          <w:i/>
          <w:sz w:val="22"/>
        </w:rPr>
        <w:t>“</w:t>
      </w:r>
      <w:r w:rsidRPr="00D9024D">
        <w:rPr>
          <w:rFonts w:ascii="Palatino Linotype" w:hAnsi="Palatino Linotype" w:cs="Arial"/>
          <w:b/>
          <w:i/>
          <w:sz w:val="22"/>
        </w:rPr>
        <w:t>Artículo 135</w:t>
      </w:r>
      <w:r w:rsidRPr="00D9024D">
        <w:rPr>
          <w:rFonts w:ascii="Palatino Linotype" w:hAnsi="Palatino Linotype" w:cs="Arial"/>
          <w:i/>
          <w:sz w:val="22"/>
        </w:rPr>
        <w:t>. Los lineamientos generales que se emitan al respecto en materia de clasificación de la información reservada y confidencial y, para la elaboración de versiones públicas, serán de observancia obligatoria para los sujetos obligados. …”</w:t>
      </w:r>
    </w:p>
    <w:p w:rsidR="00885380" w:rsidRPr="00D9024D" w:rsidRDefault="00885380" w:rsidP="00885380">
      <w:pPr>
        <w:spacing w:before="360" w:after="240" w:line="360" w:lineRule="auto"/>
        <w:jc w:val="both"/>
        <w:rPr>
          <w:rFonts w:ascii="Palatino Linotype" w:eastAsia="Arial Unicode MS" w:hAnsi="Palatino Linotype" w:cs="Arial"/>
          <w:lang w:val="es-ES"/>
        </w:rPr>
      </w:pPr>
      <w:r w:rsidRPr="00D9024D">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w:t>
      </w:r>
      <w:r w:rsidRPr="00D9024D">
        <w:rPr>
          <w:rFonts w:ascii="Palatino Linotype" w:hAnsi="Palatino Linotype" w:cs="Arial"/>
        </w:rPr>
        <w:t>fracción</w:t>
      </w:r>
      <w:r w:rsidRPr="00D9024D">
        <w:rPr>
          <w:rFonts w:ascii="Palatino Linotype" w:eastAsia="Arial Unicode MS" w:hAnsi="Palatino Linotype" w:cs="Arial"/>
          <w:lang w:val="es-ES"/>
        </w:rPr>
        <w:t xml:space="preserve"> XI, de la Ley de Protección de Datos Personales en Posesión de Sujetos Obligados del Estado de México y Municipios; por consiguiente, se trata de información confidencial, que debe ser protegida por </w:t>
      </w:r>
      <w:r w:rsidRPr="00D9024D">
        <w:rPr>
          <w:rFonts w:ascii="Palatino Linotype" w:eastAsia="Arial Unicode MS" w:hAnsi="Palatino Linotype" w:cs="Arial"/>
          <w:b/>
          <w:lang w:eastAsia="es-MX"/>
        </w:rPr>
        <w:t>EL SUJETO OBLIGADO</w:t>
      </w:r>
      <w:r w:rsidRPr="00D9024D">
        <w:rPr>
          <w:rFonts w:ascii="Palatino Linotype" w:eastAsia="Arial Unicode MS" w:hAnsi="Palatino Linotype" w:cs="Arial"/>
          <w:lang w:val="es-ES"/>
        </w:rPr>
        <w:t xml:space="preserve">, en ese contexto, todo dato personal susceptible de clasificación debe ser protegido. </w:t>
      </w:r>
    </w:p>
    <w:p w:rsidR="00885380" w:rsidRPr="00D9024D" w:rsidRDefault="00885380" w:rsidP="00885380">
      <w:pPr>
        <w:spacing w:before="360" w:after="240" w:line="360" w:lineRule="auto"/>
        <w:jc w:val="both"/>
        <w:rPr>
          <w:rFonts w:ascii="Palatino Linotype" w:hAnsi="Palatino Linotype" w:cs="Arial"/>
          <w:lang w:val="es-ES"/>
        </w:rPr>
      </w:pPr>
      <w:r w:rsidRPr="00D9024D">
        <w:rPr>
          <w:rFonts w:ascii="Palatino Linotype" w:hAnsi="Palatino Linotype" w:cs="Arial"/>
          <w:lang w:val="es-ES"/>
        </w:rPr>
        <w:t xml:space="preserve">Robustece lo anterior, </w:t>
      </w:r>
      <w:r w:rsidRPr="00D9024D">
        <w:rPr>
          <w:rFonts w:ascii="Palatino Linotype" w:eastAsia="Arial Unicode MS" w:hAnsi="Palatino Linotype" w:cs="Arial"/>
        </w:rPr>
        <w:t>la Tesis Aislada con número de registro 169167, de la Novena Época, sustentada por la Segunda Sala de la Suprema Corte de Justicia de la Nación, visible en la página 549, Tomo XXVIII, de julio de 2008, del Semanario Judicial de la Federación y su Gaceta,</w:t>
      </w:r>
      <w:r w:rsidRPr="00D9024D">
        <w:rPr>
          <w:rFonts w:ascii="Palatino Linotype" w:hAnsi="Palatino Linotype" w:cs="Arial"/>
          <w:lang w:val="es-ES"/>
        </w:rPr>
        <w:t xml:space="preserve"> de rubro y texto siguientes:</w:t>
      </w:r>
    </w:p>
    <w:p w:rsidR="00885380" w:rsidRPr="00D9024D" w:rsidRDefault="00885380" w:rsidP="00885380">
      <w:pPr>
        <w:ind w:left="709" w:right="757"/>
        <w:jc w:val="both"/>
        <w:rPr>
          <w:rFonts w:ascii="Palatino Linotype" w:hAnsi="Palatino Linotype" w:cs="Arial"/>
          <w:b/>
          <w:i/>
          <w:sz w:val="22"/>
          <w:lang w:eastAsia="es-MX"/>
        </w:rPr>
      </w:pPr>
      <w:r w:rsidRPr="00D9024D">
        <w:rPr>
          <w:rFonts w:ascii="Palatino Linotype" w:hAnsi="Palatino Linotype" w:cs="Arial"/>
          <w:i/>
          <w:sz w:val="22"/>
          <w:lang w:eastAsia="es-MX"/>
        </w:rPr>
        <w:t>"</w:t>
      </w:r>
      <w:r w:rsidRPr="00D9024D">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9024D">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w:t>
      </w:r>
      <w:r w:rsidRPr="00D9024D">
        <w:rPr>
          <w:rFonts w:ascii="Palatino Linotype" w:hAnsi="Palatino Linotype" w:cs="Arial"/>
          <w:i/>
          <w:sz w:val="22"/>
          <w:lang w:eastAsia="es-MX"/>
        </w:rPr>
        <w:lastRenderedPageBreak/>
        <w:t>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D9024D">
        <w:rPr>
          <w:rFonts w:ascii="Palatino Linotype" w:hAnsi="Palatino Linotype" w:cs="Arial"/>
          <w:b/>
          <w:i/>
          <w:sz w:val="22"/>
          <w:lang w:eastAsia="es-MX"/>
        </w:rPr>
        <w:t>"</w:t>
      </w:r>
    </w:p>
    <w:p w:rsidR="00885380" w:rsidRPr="00D9024D" w:rsidRDefault="00885380" w:rsidP="00885380">
      <w:pPr>
        <w:spacing w:before="360" w:after="240" w:line="360" w:lineRule="auto"/>
        <w:jc w:val="both"/>
        <w:rPr>
          <w:rFonts w:ascii="Palatino Linotype" w:hAnsi="Palatino Linotype" w:cs="Arial"/>
        </w:rPr>
      </w:pPr>
      <w:r w:rsidRPr="00D9024D">
        <w:rPr>
          <w:rFonts w:ascii="Palatino Linotype" w:hAnsi="Palatino Linotype" w:cs="Arial"/>
        </w:rPr>
        <w:t>Por lo tanto,</w:t>
      </w:r>
      <w:r w:rsidRPr="00D9024D">
        <w:rPr>
          <w:rFonts w:ascii="Palatino Linotype" w:hAnsi="Palatino Linotype"/>
        </w:rPr>
        <w:t xml:space="preserve"> es importante referir que </w:t>
      </w:r>
      <w:r w:rsidRPr="00D9024D">
        <w:rPr>
          <w:rFonts w:ascii="Palatino Linotype" w:hAnsi="Palatino Linotype"/>
          <w:b/>
        </w:rPr>
        <w:t>EL SUJETO OBLIGADO</w:t>
      </w:r>
      <w:r w:rsidRPr="00D9024D">
        <w:rPr>
          <w:rFonts w:ascii="Palatino Linotype" w:hAnsi="Palatino Linotype"/>
        </w:rPr>
        <w:t xml:space="preserve"> deberá seguir el procedimiento legal </w:t>
      </w:r>
      <w:r w:rsidRPr="00D9024D">
        <w:rPr>
          <w:rFonts w:ascii="Palatino Linotype" w:hAnsi="Palatino Linotype" w:cs="Arial"/>
          <w:lang w:val="es-ES"/>
        </w:rPr>
        <w:t>establecido</w:t>
      </w:r>
      <w:r w:rsidRPr="00D9024D">
        <w:rPr>
          <w:rFonts w:ascii="Palatino Linotype" w:hAnsi="Palatino Linotype"/>
        </w:rPr>
        <w:t xml:space="preserve"> para su </w:t>
      </w:r>
      <w:r w:rsidRPr="00D9024D">
        <w:rPr>
          <w:rFonts w:ascii="Palatino Linotype" w:hAnsi="Palatino Linotype"/>
          <w:lang w:eastAsia="es-MX"/>
        </w:rPr>
        <w:t>clasificación</w:t>
      </w:r>
      <w:r w:rsidRPr="00D9024D">
        <w:rPr>
          <w:rFonts w:ascii="Palatino Linotype" w:hAnsi="Palatino Linotype"/>
        </w:rPr>
        <w:t>, esto es, que su Comité de</w:t>
      </w:r>
      <w:r w:rsidRPr="00D9024D">
        <w:rPr>
          <w:rFonts w:ascii="Palatino Linotype" w:hAnsi="Palatino Linotype" w:cs="Arial"/>
        </w:rPr>
        <w:t xml:space="preserve"> Transparencia emita </w:t>
      </w:r>
      <w:r w:rsidRPr="00D9024D">
        <w:rPr>
          <w:rFonts w:ascii="Palatino Linotype" w:hAnsi="Palatino Linotype" w:cs="Arial"/>
          <w:lang w:val="es-ES_tradnl"/>
        </w:rPr>
        <w:t>un</w:t>
      </w:r>
      <w:r w:rsidRPr="00D9024D">
        <w:rPr>
          <w:rFonts w:ascii="Palatino Linotype" w:hAnsi="Palatino Linotype" w:cs="Arial"/>
        </w:rPr>
        <w:t xml:space="preserve"> Acuerdo de Clasificación que cumpla con las formalidades previstas, antes citadas</w:t>
      </w:r>
      <w:r w:rsidRPr="00D9024D">
        <w:rPr>
          <w:rFonts w:ascii="Palatino Linotype" w:hAnsi="Palatino Linotype" w:cs="Arial"/>
          <w:b/>
        </w:rPr>
        <w:t xml:space="preserve"> </w:t>
      </w:r>
      <w:r w:rsidRPr="00D9024D">
        <w:rPr>
          <w:rFonts w:ascii="Palatino Linotype" w:hAnsi="Palatino Linotype" w:cs="Arial"/>
        </w:rPr>
        <w:t xml:space="preserve">que la sustente, en el </w:t>
      </w:r>
      <w:r w:rsidRPr="00D9024D">
        <w:rPr>
          <w:rFonts w:ascii="Palatino Linotype" w:hAnsi="Palatino Linotype" w:cs="Arial"/>
          <w:lang w:eastAsia="es-MX"/>
        </w:rPr>
        <w:t>que</w:t>
      </w:r>
      <w:r w:rsidRPr="00D9024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1036C" w:rsidRPr="00D9024D" w:rsidRDefault="00C1036C" w:rsidP="00C1036C">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D9024D">
        <w:rPr>
          <w:rFonts w:ascii="Palatino Linotype" w:hAnsi="Palatino Linotype" w:cs="Arial"/>
        </w:rPr>
        <w:t>En consecuencia, esta Ponencia Resolutora en términos del artículo 186</w:t>
      </w:r>
      <w:r w:rsidR="009D0A19" w:rsidRPr="00D9024D">
        <w:rPr>
          <w:rFonts w:ascii="Palatino Linotype" w:hAnsi="Palatino Linotype" w:cs="Arial"/>
        </w:rPr>
        <w:t>,</w:t>
      </w:r>
      <w:r w:rsidRPr="00D9024D">
        <w:rPr>
          <w:rFonts w:ascii="Palatino Linotype" w:hAnsi="Palatino Linotype" w:cs="Arial"/>
        </w:rPr>
        <w:t xml:space="preserve"> fracción IV de la Ley de </w:t>
      </w:r>
      <w:r w:rsidRPr="00D9024D">
        <w:rPr>
          <w:rFonts w:ascii="Palatino Linotype" w:hAnsi="Palatino Linotype"/>
          <w:bCs/>
        </w:rPr>
        <w:t>Transparencia</w:t>
      </w:r>
      <w:r w:rsidRPr="00D9024D">
        <w:rPr>
          <w:rFonts w:ascii="Palatino Linotype" w:hAnsi="Palatino Linotype" w:cs="Arial"/>
        </w:rPr>
        <w:t xml:space="preserve"> y Acceso a la Información Pública del Estado de México y Municipios, determina </w:t>
      </w:r>
      <w:r w:rsidRPr="00D9024D">
        <w:rPr>
          <w:rFonts w:ascii="Palatino Linotype" w:hAnsi="Palatino Linotype" w:cs="Arial"/>
          <w:b/>
        </w:rPr>
        <w:t>ORDENAR</w:t>
      </w:r>
      <w:r w:rsidRPr="00D9024D">
        <w:rPr>
          <w:rFonts w:ascii="Palatino Linotype" w:hAnsi="Palatino Linotype" w:cs="Arial"/>
        </w:rPr>
        <w:t xml:space="preserve"> al </w:t>
      </w:r>
      <w:r w:rsidRPr="00D9024D">
        <w:rPr>
          <w:rFonts w:ascii="Palatino Linotype" w:hAnsi="Palatino Linotype" w:cs="Arial"/>
          <w:b/>
        </w:rPr>
        <w:t>SUJETO OBLIGADO</w:t>
      </w:r>
      <w:r w:rsidRPr="00D9024D">
        <w:rPr>
          <w:rFonts w:ascii="Palatino Linotype" w:hAnsi="Palatino Linotype" w:cs="Arial"/>
        </w:rPr>
        <w:t xml:space="preserve"> la entrega al </w:t>
      </w:r>
      <w:r w:rsidRPr="00D9024D">
        <w:rPr>
          <w:rFonts w:ascii="Palatino Linotype" w:hAnsi="Palatino Linotype" w:cs="Arial"/>
          <w:b/>
        </w:rPr>
        <w:t>RECURRENTE</w:t>
      </w:r>
      <w:r w:rsidRPr="00D9024D">
        <w:rPr>
          <w:rFonts w:ascii="Palatino Linotype" w:hAnsi="Palatino Linotype" w:cs="Arial"/>
        </w:rPr>
        <w:t xml:space="preserve"> de la información que ha quedado precisada.</w:t>
      </w:r>
    </w:p>
    <w:p w:rsidR="009D0A19" w:rsidRPr="00D9024D" w:rsidRDefault="009D0A19" w:rsidP="00C1036C">
      <w:pPr>
        <w:pStyle w:val="Prrafodelista"/>
        <w:widowControl w:val="0"/>
        <w:autoSpaceDE w:val="0"/>
        <w:autoSpaceDN w:val="0"/>
        <w:adjustRightInd w:val="0"/>
        <w:spacing w:before="200" w:after="200" w:line="360" w:lineRule="auto"/>
        <w:ind w:left="0"/>
        <w:jc w:val="both"/>
        <w:rPr>
          <w:rFonts w:ascii="Palatino Linotype" w:hAnsi="Palatino Linotype" w:cs="Arial"/>
        </w:rPr>
      </w:pPr>
    </w:p>
    <w:p w:rsidR="001B5231" w:rsidRPr="00D9024D" w:rsidRDefault="001B5231" w:rsidP="001B5231">
      <w:pPr>
        <w:spacing w:before="360" w:line="360" w:lineRule="auto"/>
        <w:jc w:val="both"/>
        <w:rPr>
          <w:rFonts w:ascii="Palatino Linotype" w:hAnsi="Palatino Linotype" w:cs="Arial"/>
        </w:rPr>
      </w:pPr>
      <w:r w:rsidRPr="00D9024D">
        <w:rPr>
          <w:rFonts w:ascii="Palatino Linotype" w:hAnsi="Palatino Linotype" w:cs="Arial"/>
          <w:b/>
        </w:rPr>
        <w:lastRenderedPageBreak/>
        <w:t xml:space="preserve">Vista al </w:t>
      </w:r>
      <w:r w:rsidRPr="00D9024D">
        <w:rPr>
          <w:rFonts w:ascii="Palatino Linotype" w:hAnsi="Palatino Linotype"/>
          <w:b/>
          <w:lang w:eastAsia="es-ES_tradnl"/>
        </w:rPr>
        <w:t>Titular de la Contraloría Interna y Órgano de Control y Vigilancia</w:t>
      </w:r>
    </w:p>
    <w:p w:rsidR="001B5231" w:rsidRPr="00D9024D" w:rsidRDefault="001B5231" w:rsidP="001B5231">
      <w:pPr>
        <w:spacing w:after="360" w:line="360" w:lineRule="auto"/>
        <w:jc w:val="both"/>
        <w:rPr>
          <w:rFonts w:ascii="Palatino Linotype" w:hAnsi="Palatino Linotype" w:cs="Arial"/>
        </w:rPr>
      </w:pPr>
      <w:r w:rsidRPr="00D9024D">
        <w:rPr>
          <w:rFonts w:ascii="Palatino Linotype" w:hAnsi="Palatino Linotype" w:cs="Arial"/>
        </w:rPr>
        <w:t xml:space="preserve">No pasa inadvertido para esta Ponencia Resolutora la omisión del </w:t>
      </w:r>
      <w:r w:rsidRPr="00D9024D">
        <w:rPr>
          <w:rFonts w:ascii="Palatino Linotype" w:hAnsi="Palatino Linotype" w:cs="Arial"/>
          <w:b/>
        </w:rPr>
        <w:t>SUJETO OBLIGADO</w:t>
      </w:r>
      <w:r w:rsidRPr="00D9024D">
        <w:rPr>
          <w:rFonts w:ascii="Palatino Linotype" w:hAnsi="Palatino Linotype" w:cs="Arial"/>
        </w:rPr>
        <w:t xml:space="preserve"> de dar respuesta a la solicitud de información de</w:t>
      </w:r>
      <w:r w:rsidR="00AA321D" w:rsidRPr="00D9024D">
        <w:rPr>
          <w:rFonts w:ascii="Palatino Linotype" w:hAnsi="Palatino Linotype" w:cs="Arial"/>
        </w:rPr>
        <w:t>l</w:t>
      </w:r>
      <w:r w:rsidR="00EC7606" w:rsidRPr="00D9024D">
        <w:rPr>
          <w:rFonts w:ascii="Palatino Linotype" w:hAnsi="Palatino Linotype" w:cs="Arial"/>
          <w:b/>
        </w:rPr>
        <w:t xml:space="preserve"> RECURRENTE</w:t>
      </w:r>
      <w:r w:rsidRPr="00D9024D">
        <w:rPr>
          <w:rFonts w:ascii="Palatino Linotype" w:hAnsi="Palatino Linotype" w:cs="Arial"/>
        </w:rPr>
        <w:t>, lo que, en estricto sentido, podría ser considerado como</w:t>
      </w:r>
      <w:r w:rsidR="00885380" w:rsidRPr="00D9024D">
        <w:rPr>
          <w:rFonts w:ascii="Palatino Linotype" w:hAnsi="Palatino Linotype" w:cs="Arial"/>
        </w:rPr>
        <w:t xml:space="preserve"> una</w:t>
      </w:r>
      <w:r w:rsidRPr="00D9024D">
        <w:rPr>
          <w:rFonts w:ascii="Palatino Linotype" w:hAnsi="Palatino Linotype" w:cs="Arial"/>
        </w:rPr>
        <w:t xml:space="preserve"> infracci</w:t>
      </w:r>
      <w:r w:rsidR="00885380" w:rsidRPr="00D9024D">
        <w:rPr>
          <w:rFonts w:ascii="Palatino Linotype" w:hAnsi="Palatino Linotype" w:cs="Arial"/>
        </w:rPr>
        <w:t>ón</w:t>
      </w:r>
      <w:r w:rsidRPr="00D9024D">
        <w:rPr>
          <w:rFonts w:ascii="Palatino Linotype" w:hAnsi="Palatino Linotype" w:cs="Arial"/>
        </w:rPr>
        <w:t xml:space="preserve"> a la </w:t>
      </w:r>
      <w:r w:rsidRPr="00D9024D">
        <w:rPr>
          <w:rFonts w:ascii="Palatino Linotype" w:hAnsi="Palatino Linotype"/>
          <w:szCs w:val="17"/>
          <w:lang w:eastAsia="es-ES_tradnl"/>
        </w:rPr>
        <w:t xml:space="preserve">Ley de Transparencia y Acceso a la </w:t>
      </w:r>
      <w:r w:rsidRPr="00D9024D">
        <w:rPr>
          <w:rFonts w:ascii="Palatino Linotype" w:hAnsi="Palatino Linotype" w:cs="Arial"/>
        </w:rPr>
        <w:t>Información</w:t>
      </w:r>
      <w:r w:rsidRPr="00D9024D">
        <w:rPr>
          <w:rFonts w:ascii="Palatino Linotype" w:hAnsi="Palatino Linotype"/>
          <w:szCs w:val="17"/>
          <w:lang w:eastAsia="es-ES_tradnl"/>
        </w:rPr>
        <w:t xml:space="preserve"> Pública del Estado de México y Municipios; sin embargo, si bien, </w:t>
      </w:r>
      <w:r w:rsidRPr="00D9024D">
        <w:rPr>
          <w:rFonts w:ascii="Palatino Linotype" w:eastAsia="Arial Unicode MS" w:hAnsi="Palatino Linotype" w:cs="Arial"/>
        </w:rPr>
        <w:t xml:space="preserve">la imposición de medidas de apremio al </w:t>
      </w:r>
      <w:r w:rsidRPr="00D9024D">
        <w:rPr>
          <w:rFonts w:ascii="Palatino Linotype" w:eastAsia="Arial Unicode MS" w:hAnsi="Palatino Linotype" w:cs="Arial"/>
          <w:b/>
        </w:rPr>
        <w:t>SUJETO OBLIGADO</w:t>
      </w:r>
      <w:r w:rsidRPr="00D9024D">
        <w:rPr>
          <w:rFonts w:ascii="Palatino Linotype" w:eastAsia="Arial Unicode MS" w:hAnsi="Palatino Linotype" w:cs="Arial"/>
        </w:rPr>
        <w:t xml:space="preserve">, no es materia del presente medio de impugnación, también lo es que, de conformidad con lo establecido en el artículo 190 </w:t>
      </w:r>
      <w:r w:rsidRPr="00D9024D">
        <w:rPr>
          <w:rFonts w:ascii="Palatino Linotype" w:hAnsi="Palatino Linotype"/>
          <w:lang w:eastAsia="es-ES_tradnl"/>
        </w:rPr>
        <w:t>de la Ley de Transparencia y Acceso a la Información Pública del Estado de México y Municipios</w:t>
      </w:r>
      <w:r w:rsidRPr="00D9024D">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D9024D">
        <w:rPr>
          <w:rFonts w:ascii="Palatino Linotype" w:hAnsi="Palatino Linotype" w:cs="Arial"/>
          <w:b/>
        </w:rPr>
        <w:t xml:space="preserve">se ordena dar vista al </w:t>
      </w:r>
      <w:r w:rsidRPr="00D9024D">
        <w:rPr>
          <w:rFonts w:ascii="Palatino Linotype" w:hAnsi="Palatino Linotype"/>
          <w:b/>
          <w:lang w:eastAsia="es-ES_tradnl"/>
        </w:rPr>
        <w:t>Titular de la Contraloría Interna y Órgano de Control y Vigilancia de este Instituto</w:t>
      </w:r>
      <w:r w:rsidRPr="00D9024D">
        <w:rPr>
          <w:rFonts w:ascii="Palatino Linotype" w:hAnsi="Palatino Linotype"/>
          <w:lang w:eastAsia="es-ES_tradnl"/>
        </w:rPr>
        <w:t>, a efecto de que determine lo conducente</w:t>
      </w:r>
      <w:r w:rsidRPr="00D9024D">
        <w:rPr>
          <w:rFonts w:ascii="Palatino Linotype" w:hAnsi="Palatino Linotype" w:cs="Arial"/>
        </w:rPr>
        <w:t>.</w:t>
      </w:r>
    </w:p>
    <w:p w:rsidR="001E644B" w:rsidRPr="00D9024D" w:rsidRDefault="00AE0FC0" w:rsidP="0043150B">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D9024D">
        <w:rPr>
          <w:rFonts w:ascii="Palatino Linotype" w:eastAsia="Calibri" w:hAnsi="Palatino Linotype" w:cs="Arial"/>
        </w:rPr>
        <w:t xml:space="preserve">Así, con </w:t>
      </w:r>
      <w:r w:rsidRPr="00D9024D">
        <w:rPr>
          <w:rFonts w:ascii="Palatino Linotype" w:hAnsi="Palatino Linotype" w:cs="Arial"/>
        </w:rPr>
        <w:t>fundamento</w:t>
      </w:r>
      <w:r w:rsidRPr="00D9024D">
        <w:rPr>
          <w:rFonts w:ascii="Palatino Linotype" w:eastAsia="Calibri" w:hAnsi="Palatino Linotype" w:cs="Arial"/>
        </w:rPr>
        <w:t xml:space="preserve"> en lo prescrito en los artículos 5, </w:t>
      </w:r>
      <w:r w:rsidRPr="00D9024D">
        <w:rPr>
          <w:rFonts w:ascii="Palatino Linotype" w:hAnsi="Palatino Linotype"/>
        </w:rPr>
        <w:t xml:space="preserve">párrafos vigésimo, vigésimo primero y vigésimo </w:t>
      </w:r>
      <w:r w:rsidRPr="00D9024D">
        <w:rPr>
          <w:rFonts w:ascii="Palatino Linotype" w:hAnsi="Palatino Linotype" w:cs="Arial"/>
        </w:rPr>
        <w:t>segundo,</w:t>
      </w:r>
      <w:r w:rsidRPr="00D9024D">
        <w:rPr>
          <w:rFonts w:ascii="Palatino Linotype" w:hAnsi="Palatino Linotype"/>
        </w:rPr>
        <w:t xml:space="preserve"> fracciones IV y V,</w:t>
      </w:r>
      <w:r w:rsidRPr="00D9024D">
        <w:rPr>
          <w:rFonts w:ascii="Palatino Linotype" w:eastAsia="Calibri" w:hAnsi="Palatino Linotype" w:cs="Arial"/>
        </w:rPr>
        <w:t xml:space="preserve"> de la Constitución Política del Estado Libre y Soberano de México, y los artículos </w:t>
      </w:r>
      <w:r w:rsidRPr="00D9024D">
        <w:rPr>
          <w:rFonts w:ascii="Palatino Linotype" w:hAnsi="Palatino Linotype"/>
        </w:rPr>
        <w:t xml:space="preserve">2, </w:t>
      </w:r>
      <w:r w:rsidRPr="00D9024D">
        <w:rPr>
          <w:rFonts w:ascii="Palatino Linotype" w:hAnsi="Palatino Linotype" w:cs="Arial"/>
        </w:rPr>
        <w:t>fracción</w:t>
      </w:r>
      <w:r w:rsidRPr="00D9024D">
        <w:rPr>
          <w:rFonts w:ascii="Palatino Linotype" w:hAnsi="Palatino Linotype"/>
        </w:rPr>
        <w:t xml:space="preserve"> II, 9, </w:t>
      </w:r>
      <w:r w:rsidRPr="00D9024D">
        <w:rPr>
          <w:rFonts w:ascii="Palatino Linotype" w:hAnsi="Palatino Linotype" w:cs="Arial"/>
          <w:lang w:val="es-ES_tradnl"/>
        </w:rPr>
        <w:t>29</w:t>
      </w:r>
      <w:r w:rsidRPr="00D9024D">
        <w:rPr>
          <w:rFonts w:ascii="Palatino Linotype" w:hAnsi="Palatino Linotype"/>
        </w:rPr>
        <w:t>, 36, fracciones I y II, 176, 178, 179, 181, 185, fracción I, 186 y 188,</w:t>
      </w:r>
      <w:r w:rsidRPr="00D9024D">
        <w:rPr>
          <w:rFonts w:ascii="Palatino Linotype" w:eastAsia="Calibri" w:hAnsi="Palatino Linotype" w:cs="Arial"/>
        </w:rPr>
        <w:t xml:space="preserve"> de la Ley de Transparencia y Acceso a la Información Pública del Estado de México y </w:t>
      </w:r>
      <w:r w:rsidRPr="00D9024D">
        <w:rPr>
          <w:rFonts w:ascii="Palatino Linotype" w:hAnsi="Palatino Linotype" w:cs="Arial"/>
        </w:rPr>
        <w:t>Municipios</w:t>
      </w:r>
      <w:r w:rsidRPr="00D9024D">
        <w:rPr>
          <w:rFonts w:ascii="Palatino Linotype" w:eastAsia="Calibri" w:hAnsi="Palatino Linotype" w:cs="Arial"/>
        </w:rPr>
        <w:t xml:space="preserve">, </w:t>
      </w:r>
      <w:r w:rsidRPr="00D9024D">
        <w:rPr>
          <w:rFonts w:ascii="Palatino Linotype" w:hAnsi="Palatino Linotype"/>
        </w:rPr>
        <w:t>este</w:t>
      </w:r>
      <w:r w:rsidRPr="00D9024D">
        <w:rPr>
          <w:rFonts w:ascii="Palatino Linotype" w:eastAsia="Calibri" w:hAnsi="Palatino Linotype" w:cs="Arial"/>
        </w:rPr>
        <w:t xml:space="preserve"> Pleno:</w:t>
      </w:r>
    </w:p>
    <w:p w:rsidR="00AF6C24" w:rsidRPr="00D9024D" w:rsidRDefault="00AF6C24" w:rsidP="0043150B">
      <w:pPr>
        <w:spacing w:before="360" w:after="240" w:line="360" w:lineRule="auto"/>
        <w:jc w:val="center"/>
        <w:rPr>
          <w:rFonts w:ascii="Palatino Linotype" w:hAnsi="Palatino Linotype"/>
          <w:b/>
          <w:bCs/>
          <w:spacing w:val="40"/>
          <w:sz w:val="28"/>
        </w:rPr>
      </w:pPr>
      <w:r w:rsidRPr="00D9024D">
        <w:rPr>
          <w:rFonts w:ascii="Palatino Linotype" w:hAnsi="Palatino Linotype"/>
          <w:b/>
          <w:bCs/>
          <w:spacing w:val="40"/>
          <w:sz w:val="28"/>
        </w:rPr>
        <w:t>RESUELVE</w:t>
      </w:r>
    </w:p>
    <w:p w:rsidR="004B22FF" w:rsidRPr="00D9024D" w:rsidRDefault="004B22FF" w:rsidP="004B22FF">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D9024D">
        <w:rPr>
          <w:rFonts w:ascii="Palatino Linotype" w:hAnsi="Palatino Linotype"/>
          <w:lang w:eastAsia="es-ES_tradnl"/>
        </w:rPr>
        <w:t>Resultan</w:t>
      </w:r>
      <w:r w:rsidRPr="00D9024D">
        <w:rPr>
          <w:rFonts w:ascii="Palatino Linotype" w:hAnsi="Palatino Linotype" w:cs="Arial"/>
        </w:rPr>
        <w:t xml:space="preserve"> </w:t>
      </w:r>
      <w:r w:rsidRPr="00D9024D">
        <w:rPr>
          <w:rFonts w:ascii="Palatino Linotype" w:hAnsi="Palatino Linotype" w:cs="Arial"/>
          <w:b/>
        </w:rPr>
        <w:t>fundadas</w:t>
      </w:r>
      <w:r w:rsidRPr="00D9024D">
        <w:rPr>
          <w:rFonts w:ascii="Palatino Linotype" w:hAnsi="Palatino Linotype" w:cs="Arial"/>
        </w:rPr>
        <w:t xml:space="preserve"> las razones o motivos de inconformidad planteadas por </w:t>
      </w:r>
      <w:r w:rsidR="00AA321D" w:rsidRPr="00D9024D">
        <w:rPr>
          <w:rFonts w:ascii="Palatino Linotype" w:hAnsi="Palatino Linotype" w:cs="Arial"/>
          <w:b/>
        </w:rPr>
        <w:t>EL RECURRENTE</w:t>
      </w:r>
      <w:r w:rsidRPr="00D9024D">
        <w:rPr>
          <w:rFonts w:ascii="Palatino Linotype" w:hAnsi="Palatino Linotype" w:cs="Arial"/>
        </w:rPr>
        <w:t xml:space="preserve"> por los motivos y fundamentos expuestos en el Considerando </w:t>
      </w:r>
      <w:r w:rsidRPr="00D9024D">
        <w:rPr>
          <w:rFonts w:ascii="Palatino Linotype" w:hAnsi="Palatino Linotype" w:cs="Arial"/>
          <w:b/>
        </w:rPr>
        <w:t>QUINTO</w:t>
      </w:r>
      <w:r w:rsidRPr="00D9024D">
        <w:rPr>
          <w:rFonts w:ascii="Palatino Linotype" w:hAnsi="Palatino Linotype" w:cs="Arial"/>
        </w:rPr>
        <w:t xml:space="preserve"> de la presente resolución</w:t>
      </w:r>
      <w:r w:rsidRPr="00D9024D">
        <w:rPr>
          <w:rFonts w:ascii="Palatino Linotype" w:hAnsi="Palatino Linotype" w:cs="Arial"/>
          <w:b/>
          <w:lang w:eastAsia="es-MX"/>
        </w:rPr>
        <w:t>.</w:t>
      </w:r>
    </w:p>
    <w:p w:rsidR="004B22FF" w:rsidRPr="00D9024D" w:rsidRDefault="004B22FF" w:rsidP="004B22FF">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9024D">
        <w:rPr>
          <w:rFonts w:ascii="Palatino Linotype" w:hAnsi="Palatino Linotype" w:cs="Arial"/>
          <w:sz w:val="28"/>
          <w:szCs w:val="28"/>
        </w:rPr>
        <w:lastRenderedPageBreak/>
        <w:t>S</w:t>
      </w:r>
      <w:r w:rsidRPr="00D9024D">
        <w:rPr>
          <w:rFonts w:ascii="Palatino Linotype" w:hAnsi="Palatino Linotype" w:cs="Arial"/>
        </w:rPr>
        <w:t xml:space="preserve">e </w:t>
      </w:r>
      <w:r w:rsidRPr="00D9024D">
        <w:rPr>
          <w:rFonts w:ascii="Palatino Linotype" w:hAnsi="Palatino Linotype" w:cs="Arial"/>
          <w:b/>
        </w:rPr>
        <w:t>ORDENA</w:t>
      </w:r>
      <w:r w:rsidRPr="00D9024D">
        <w:rPr>
          <w:rFonts w:ascii="Palatino Linotype" w:hAnsi="Palatino Linotype" w:cs="Arial"/>
        </w:rPr>
        <w:t xml:space="preserve"> al </w:t>
      </w:r>
      <w:r w:rsidRPr="00D9024D">
        <w:rPr>
          <w:rFonts w:ascii="Palatino Linotype" w:hAnsi="Palatino Linotype" w:cs="Arial"/>
          <w:b/>
        </w:rPr>
        <w:t>SUJETO OBLIGADO</w:t>
      </w:r>
      <w:r w:rsidRPr="00D9024D">
        <w:rPr>
          <w:rFonts w:ascii="Palatino Linotype" w:hAnsi="Palatino Linotype" w:cs="Arial"/>
        </w:rPr>
        <w:t xml:space="preserve"> que </w:t>
      </w:r>
      <w:r w:rsidRPr="00D9024D">
        <w:rPr>
          <w:rFonts w:ascii="Palatino Linotype" w:hAnsi="Palatino Linotype"/>
          <w:lang w:eastAsia="es-ES_tradnl"/>
        </w:rPr>
        <w:t>atienda</w:t>
      </w:r>
      <w:r w:rsidRPr="00D9024D">
        <w:rPr>
          <w:rFonts w:ascii="Palatino Linotype" w:hAnsi="Palatino Linotype" w:cs="Arial"/>
        </w:rPr>
        <w:t xml:space="preserve"> la solicitud de </w:t>
      </w:r>
      <w:r w:rsidR="00762749" w:rsidRPr="00D9024D">
        <w:rPr>
          <w:rFonts w:ascii="Palatino Linotype" w:hAnsi="Palatino Linotype" w:cs="Arial"/>
        </w:rPr>
        <w:t xml:space="preserve">acceso </w:t>
      </w:r>
      <w:r w:rsidRPr="00D9024D">
        <w:rPr>
          <w:rFonts w:ascii="Palatino Linotype" w:hAnsi="Palatino Linotype" w:cs="Arial"/>
        </w:rPr>
        <w:t xml:space="preserve">información pública </w:t>
      </w:r>
      <w:r w:rsidR="003C6A5E" w:rsidRPr="00D9024D">
        <w:rPr>
          <w:rFonts w:ascii="Palatino Linotype" w:hAnsi="Palatino Linotype"/>
          <w:b/>
          <w:bCs/>
        </w:rPr>
        <w:t>00243/VACHASO/IP/2018</w:t>
      </w:r>
      <w:r w:rsidRPr="00D9024D">
        <w:rPr>
          <w:rFonts w:ascii="Palatino Linotype" w:hAnsi="Palatino Linotype"/>
          <w:bCs/>
        </w:rPr>
        <w:t xml:space="preserve">, </w:t>
      </w:r>
      <w:r w:rsidRPr="00D9024D">
        <w:rPr>
          <w:rFonts w:ascii="Palatino Linotype" w:hAnsi="Palatino Linotype" w:cs="Arial"/>
        </w:rPr>
        <w:t>y haga entrega a</w:t>
      </w:r>
      <w:r w:rsidR="00AA321D" w:rsidRPr="00D9024D">
        <w:rPr>
          <w:rFonts w:ascii="Palatino Linotype" w:hAnsi="Palatino Linotype" w:cs="Arial"/>
        </w:rPr>
        <w:t>l</w:t>
      </w:r>
      <w:r w:rsidRPr="00D9024D">
        <w:rPr>
          <w:rFonts w:ascii="Palatino Linotype" w:hAnsi="Palatino Linotype" w:cs="Arial"/>
          <w:b/>
        </w:rPr>
        <w:t xml:space="preserve"> RECURRENTE</w:t>
      </w:r>
      <w:r w:rsidRPr="00D9024D">
        <w:rPr>
          <w:rFonts w:ascii="Palatino Linotype" w:hAnsi="Palatino Linotype" w:cs="Arial"/>
        </w:rPr>
        <w:t xml:space="preserve">, vía </w:t>
      </w:r>
      <w:r w:rsidRPr="00D9024D">
        <w:rPr>
          <w:rFonts w:ascii="Palatino Linotype" w:hAnsi="Palatino Linotype" w:cs="Arial"/>
          <w:b/>
        </w:rPr>
        <w:t>EL</w:t>
      </w:r>
      <w:r w:rsidRPr="00D9024D">
        <w:rPr>
          <w:rFonts w:ascii="Palatino Linotype" w:hAnsi="Palatino Linotype" w:cs="Arial"/>
        </w:rPr>
        <w:t xml:space="preserve"> </w:t>
      </w:r>
      <w:r w:rsidRPr="00D9024D">
        <w:rPr>
          <w:rFonts w:ascii="Palatino Linotype" w:hAnsi="Palatino Linotype" w:cs="Arial"/>
          <w:b/>
        </w:rPr>
        <w:t>SAIMEX</w:t>
      </w:r>
      <w:r w:rsidRPr="00D9024D">
        <w:rPr>
          <w:rFonts w:ascii="Palatino Linotype" w:hAnsi="Palatino Linotype" w:cs="Arial"/>
        </w:rPr>
        <w:t xml:space="preserve">, en </w:t>
      </w:r>
      <w:r w:rsidRPr="00D9024D">
        <w:rPr>
          <w:rFonts w:ascii="Palatino Linotype" w:hAnsi="Palatino Linotype"/>
          <w:szCs w:val="17"/>
          <w:lang w:eastAsia="es-ES_tradnl"/>
        </w:rPr>
        <w:t>términos</w:t>
      </w:r>
      <w:r w:rsidRPr="00D9024D">
        <w:rPr>
          <w:rFonts w:ascii="Palatino Linotype" w:hAnsi="Palatino Linotype" w:cs="Arial"/>
        </w:rPr>
        <w:t xml:space="preserve"> del Considerando </w:t>
      </w:r>
      <w:r w:rsidRPr="00D9024D">
        <w:rPr>
          <w:rFonts w:ascii="Palatino Linotype" w:hAnsi="Palatino Linotype" w:cs="Arial"/>
          <w:b/>
        </w:rPr>
        <w:t>QUINTO</w:t>
      </w:r>
      <w:r w:rsidRPr="00D9024D">
        <w:rPr>
          <w:rFonts w:ascii="Palatino Linotype" w:hAnsi="Palatino Linotype" w:cs="Arial"/>
        </w:rPr>
        <w:t xml:space="preserve"> </w:t>
      </w:r>
      <w:r w:rsidRPr="00D9024D">
        <w:rPr>
          <w:rFonts w:ascii="Palatino Linotype" w:hAnsi="Palatino Linotype"/>
        </w:rPr>
        <w:t xml:space="preserve">de la presente resolución, de ser procedente </w:t>
      </w:r>
      <w:r w:rsidRPr="00D9024D">
        <w:rPr>
          <w:rFonts w:ascii="Palatino Linotype" w:hAnsi="Palatino Linotype" w:cs="Arial"/>
        </w:rPr>
        <w:t>en</w:t>
      </w:r>
      <w:r w:rsidRPr="00D9024D">
        <w:rPr>
          <w:rFonts w:ascii="Palatino Linotype" w:hAnsi="Palatino Linotype" w:cs="Arial"/>
          <w:b/>
        </w:rPr>
        <w:t xml:space="preserve"> versión pública</w:t>
      </w:r>
      <w:r w:rsidRPr="00D9024D">
        <w:rPr>
          <w:rFonts w:ascii="Palatino Linotype" w:hAnsi="Palatino Linotype" w:cs="Arial"/>
        </w:rPr>
        <w:t>,</w:t>
      </w:r>
      <w:r w:rsidR="00885380" w:rsidRPr="00D9024D">
        <w:rPr>
          <w:rFonts w:ascii="Palatino Linotype" w:hAnsi="Palatino Linotype" w:cs="Arial"/>
        </w:rPr>
        <w:t xml:space="preserve"> los documentos </w:t>
      </w:r>
      <w:r w:rsidR="00885380" w:rsidRPr="00D9024D">
        <w:rPr>
          <w:rFonts w:ascii="Palatino Linotype" w:hAnsi="Palatino Linotype"/>
          <w:bCs/>
        </w:rPr>
        <w:t xml:space="preserve">en los que conste, </w:t>
      </w:r>
      <w:r w:rsidRPr="00D9024D">
        <w:rPr>
          <w:rFonts w:ascii="Palatino Linotype" w:hAnsi="Palatino Linotype" w:cs="Arial"/>
        </w:rPr>
        <w:t>lo siguiente:</w:t>
      </w:r>
    </w:p>
    <w:p w:rsidR="00885380" w:rsidRPr="00D9024D" w:rsidRDefault="004B22FF" w:rsidP="006A3829">
      <w:pPr>
        <w:spacing w:before="160" w:after="160"/>
        <w:ind w:left="851" w:right="899" w:hanging="142"/>
        <w:jc w:val="both"/>
        <w:rPr>
          <w:rFonts w:ascii="Palatino Linotype" w:hAnsi="Palatino Linotype" w:cs="Arial"/>
          <w:i/>
          <w:color w:val="000000" w:themeColor="text1"/>
          <w:sz w:val="22"/>
        </w:rPr>
      </w:pPr>
      <w:r w:rsidRPr="00D9024D">
        <w:rPr>
          <w:rFonts w:ascii="Palatino Linotype" w:hAnsi="Palatino Linotype" w:cs="Arial"/>
          <w:i/>
          <w:sz w:val="22"/>
          <w:szCs w:val="22"/>
          <w:lang w:eastAsia="es-MX"/>
        </w:rPr>
        <w:t>“</w:t>
      </w:r>
      <w:r w:rsidR="00885380" w:rsidRPr="00D9024D">
        <w:rPr>
          <w:rFonts w:ascii="Palatino Linotype" w:hAnsi="Palatino Linotype" w:cs="Arial"/>
          <w:i/>
          <w:sz w:val="22"/>
          <w:szCs w:val="22"/>
          <w:lang w:eastAsia="es-MX"/>
        </w:rPr>
        <w:t>a)</w:t>
      </w:r>
      <w:r w:rsidR="006A3829" w:rsidRPr="00D9024D">
        <w:rPr>
          <w:rFonts w:ascii="Palatino Linotype" w:hAnsi="Palatino Linotype" w:cs="Arial"/>
          <w:i/>
          <w:sz w:val="22"/>
          <w:szCs w:val="22"/>
          <w:lang w:eastAsia="es-MX"/>
        </w:rPr>
        <w:t xml:space="preserve"> </w:t>
      </w:r>
      <w:r w:rsidR="00885380" w:rsidRPr="00D9024D">
        <w:rPr>
          <w:rFonts w:ascii="Palatino Linotype" w:hAnsi="Palatino Linotype" w:cs="Arial"/>
          <w:i/>
          <w:sz w:val="22"/>
          <w:szCs w:val="22"/>
          <w:lang w:eastAsia="es-MX"/>
        </w:rPr>
        <w:t>Respecto de la obra “techado en el Palacio Municipal de Valle de Chalco Solidaridad</w:t>
      </w:r>
      <w:r w:rsidR="006A3829" w:rsidRPr="00D9024D">
        <w:rPr>
          <w:rFonts w:ascii="Palatino Linotype" w:hAnsi="Palatino Linotype" w:cs="Arial"/>
          <w:i/>
          <w:sz w:val="22"/>
          <w:szCs w:val="22"/>
          <w:lang w:eastAsia="es-MX"/>
        </w:rPr>
        <w:t>” el c</w:t>
      </w:r>
      <w:r w:rsidR="00885380" w:rsidRPr="00D9024D">
        <w:rPr>
          <w:rFonts w:ascii="Palatino Linotype" w:hAnsi="Palatino Linotype" w:cs="Arial"/>
          <w:i/>
          <w:color w:val="000000" w:themeColor="text1"/>
          <w:sz w:val="22"/>
        </w:rPr>
        <w:t>osto total</w:t>
      </w:r>
      <w:r w:rsidR="006A3829" w:rsidRPr="00D9024D">
        <w:rPr>
          <w:rFonts w:ascii="Palatino Linotype" w:hAnsi="Palatino Linotype" w:cs="Arial"/>
          <w:i/>
          <w:color w:val="000000" w:themeColor="text1"/>
          <w:sz w:val="22"/>
        </w:rPr>
        <w:t>, l</w:t>
      </w:r>
      <w:r w:rsidR="00885380" w:rsidRPr="00D9024D">
        <w:rPr>
          <w:rFonts w:ascii="Palatino Linotype" w:hAnsi="Palatino Linotype" w:cs="Arial"/>
          <w:i/>
          <w:color w:val="000000" w:themeColor="text1"/>
          <w:sz w:val="22"/>
        </w:rPr>
        <w:t xml:space="preserve">as facturas que aparen los costos, y </w:t>
      </w:r>
      <w:r w:rsidR="006A3829" w:rsidRPr="00D9024D">
        <w:rPr>
          <w:rFonts w:ascii="Palatino Linotype" w:hAnsi="Palatino Linotype" w:cs="Arial"/>
          <w:i/>
          <w:color w:val="000000" w:themeColor="text1"/>
          <w:sz w:val="22"/>
        </w:rPr>
        <w:t>e</w:t>
      </w:r>
      <w:r w:rsidR="00885380" w:rsidRPr="00D9024D">
        <w:rPr>
          <w:rFonts w:ascii="Palatino Linotype" w:hAnsi="Palatino Linotype" w:cs="Arial"/>
          <w:i/>
          <w:color w:val="000000" w:themeColor="text1"/>
          <w:sz w:val="22"/>
        </w:rPr>
        <w:t>l contrato celebrado, en caso de derivar de un procedimiento de adquisición.</w:t>
      </w:r>
    </w:p>
    <w:p w:rsidR="00885380" w:rsidRPr="00D9024D" w:rsidRDefault="00136D61" w:rsidP="006A3829">
      <w:pPr>
        <w:spacing w:before="160" w:after="160"/>
        <w:ind w:left="851" w:right="899"/>
        <w:jc w:val="both"/>
        <w:rPr>
          <w:rFonts w:ascii="Palatino Linotype" w:hAnsi="Palatino Linotype" w:cs="Arial"/>
          <w:i/>
          <w:color w:val="000000" w:themeColor="text1"/>
          <w:sz w:val="22"/>
        </w:rPr>
      </w:pPr>
      <w:r w:rsidRPr="00D9024D">
        <w:rPr>
          <w:rFonts w:ascii="Palatino Linotype" w:hAnsi="Palatino Linotype" w:cs="Arial"/>
          <w:i/>
          <w:sz w:val="22"/>
          <w:szCs w:val="22"/>
          <w:lang w:eastAsia="es-MX"/>
        </w:rPr>
        <w:t>b)</w:t>
      </w:r>
      <w:r w:rsidR="006A3829" w:rsidRPr="00D9024D">
        <w:rPr>
          <w:rFonts w:ascii="Palatino Linotype" w:hAnsi="Palatino Linotype" w:cs="Arial"/>
          <w:i/>
          <w:sz w:val="22"/>
          <w:szCs w:val="22"/>
          <w:lang w:eastAsia="es-MX"/>
        </w:rPr>
        <w:t xml:space="preserve"> </w:t>
      </w:r>
      <w:r w:rsidR="00885380" w:rsidRPr="00D9024D">
        <w:rPr>
          <w:rFonts w:ascii="Palatino Linotype" w:hAnsi="Palatino Linotype" w:cs="Arial"/>
          <w:i/>
          <w:sz w:val="22"/>
          <w:szCs w:val="22"/>
          <w:lang w:eastAsia="es-MX"/>
        </w:rPr>
        <w:t>Respecto de la adquisición de “leones colocados en la entrada a la Explanada Municipal ubicados en la Avenida Alfredo del Mazo</w:t>
      </w:r>
      <w:r w:rsidR="006A3829" w:rsidRPr="00D9024D">
        <w:rPr>
          <w:rFonts w:ascii="Palatino Linotype" w:hAnsi="Palatino Linotype" w:cs="Arial"/>
          <w:i/>
          <w:sz w:val="22"/>
          <w:szCs w:val="22"/>
          <w:lang w:eastAsia="es-MX"/>
        </w:rPr>
        <w:t>” el c</w:t>
      </w:r>
      <w:r w:rsidR="00885380" w:rsidRPr="00D9024D">
        <w:rPr>
          <w:rFonts w:ascii="Palatino Linotype" w:hAnsi="Palatino Linotype" w:cs="Arial"/>
          <w:i/>
          <w:color w:val="000000" w:themeColor="text1"/>
          <w:sz w:val="22"/>
        </w:rPr>
        <w:t>osto total, y</w:t>
      </w:r>
      <w:r w:rsidR="006A3829" w:rsidRPr="00D9024D">
        <w:rPr>
          <w:rFonts w:ascii="Palatino Linotype" w:hAnsi="Palatino Linotype" w:cs="Arial"/>
          <w:i/>
          <w:color w:val="000000" w:themeColor="text1"/>
          <w:sz w:val="22"/>
        </w:rPr>
        <w:t xml:space="preserve"> l</w:t>
      </w:r>
      <w:r w:rsidR="00885380" w:rsidRPr="00D9024D">
        <w:rPr>
          <w:rFonts w:ascii="Palatino Linotype" w:hAnsi="Palatino Linotype" w:cs="Arial"/>
          <w:i/>
          <w:color w:val="000000" w:themeColor="text1"/>
          <w:sz w:val="22"/>
        </w:rPr>
        <w:t xml:space="preserve">as facturas que aparen los costos. </w:t>
      </w:r>
    </w:p>
    <w:p w:rsidR="00885380" w:rsidRPr="00D9024D" w:rsidRDefault="004B22FF" w:rsidP="006A3829">
      <w:pPr>
        <w:tabs>
          <w:tab w:val="left" w:pos="709"/>
          <w:tab w:val="left" w:pos="1701"/>
        </w:tabs>
        <w:spacing w:before="160" w:after="160"/>
        <w:ind w:left="851" w:right="899"/>
        <w:jc w:val="both"/>
        <w:rPr>
          <w:rFonts w:ascii="Palatino Linotype" w:hAnsi="Palatino Linotype" w:cs="Arial"/>
          <w:i/>
          <w:sz w:val="22"/>
          <w:szCs w:val="22"/>
          <w:lang w:eastAsia="es-MX"/>
        </w:rPr>
      </w:pPr>
      <w:r w:rsidRPr="00D9024D">
        <w:rPr>
          <w:rFonts w:ascii="Palatino Linotype" w:hAnsi="Palatino Linotype" w:cs="Arial"/>
          <w:i/>
          <w:sz w:val="22"/>
          <w:szCs w:val="22"/>
          <w:lang w:eastAsia="es-MX"/>
        </w:rPr>
        <w:t xml:space="preserve">Debiendo </w:t>
      </w:r>
      <w:r w:rsidRPr="00D9024D">
        <w:rPr>
          <w:rFonts w:ascii="Palatino Linotype" w:hAnsi="Palatino Linotype"/>
          <w:bCs/>
          <w:i/>
          <w:sz w:val="22"/>
          <w:szCs w:val="22"/>
        </w:rPr>
        <w:t xml:space="preserve">notificar </w:t>
      </w:r>
      <w:r w:rsidRPr="00D9024D">
        <w:rPr>
          <w:rFonts w:ascii="Palatino Linotype" w:hAnsi="Palatino Linotype" w:cs="Arial"/>
          <w:i/>
          <w:sz w:val="22"/>
          <w:szCs w:val="22"/>
          <w:lang w:eastAsia="es-MX"/>
        </w:rPr>
        <w:t>a</w:t>
      </w:r>
      <w:r w:rsidR="00AA321D" w:rsidRPr="00D9024D">
        <w:rPr>
          <w:rFonts w:ascii="Palatino Linotype" w:hAnsi="Palatino Linotype" w:cs="Arial"/>
          <w:i/>
          <w:sz w:val="22"/>
          <w:szCs w:val="22"/>
          <w:lang w:eastAsia="es-MX"/>
        </w:rPr>
        <w:t>l</w:t>
      </w:r>
      <w:r w:rsidRPr="00D9024D">
        <w:rPr>
          <w:rFonts w:ascii="Palatino Linotype" w:hAnsi="Palatino Linotype" w:cs="Arial"/>
          <w:b/>
          <w:i/>
          <w:sz w:val="22"/>
          <w:szCs w:val="22"/>
          <w:lang w:eastAsia="es-MX"/>
        </w:rPr>
        <w:t xml:space="preserve"> RECURRENTE</w:t>
      </w:r>
      <w:r w:rsidRPr="00D9024D">
        <w:rPr>
          <w:rFonts w:ascii="Palatino Linotype" w:hAnsi="Palatino Linotype" w:cs="Arial"/>
          <w:i/>
          <w:sz w:val="22"/>
          <w:szCs w:val="22"/>
          <w:lang w:eastAsia="es-MX"/>
        </w:rPr>
        <w:t xml:space="preserve"> el Acuerdo</w:t>
      </w:r>
      <w:r w:rsidRPr="00D9024D">
        <w:rPr>
          <w:rFonts w:ascii="Palatino Linotype" w:hAnsi="Palatino Linotype"/>
          <w:bCs/>
          <w:i/>
          <w:sz w:val="22"/>
          <w:szCs w:val="22"/>
        </w:rPr>
        <w:t xml:space="preserve"> de Clasificación</w:t>
      </w:r>
      <w:r w:rsidRPr="00D9024D">
        <w:rPr>
          <w:rFonts w:ascii="Palatino Linotype" w:hAnsi="Palatino Linotype" w:cs="Arial"/>
          <w:i/>
          <w:sz w:val="22"/>
          <w:szCs w:val="22"/>
          <w:lang w:eastAsia="es-MX"/>
        </w:rPr>
        <w:t xml:space="preserve"> de la información que emita el Comité de Transparencia con motivo de la versión pública.</w:t>
      </w:r>
    </w:p>
    <w:p w:rsidR="00885380" w:rsidRPr="00D9024D" w:rsidRDefault="00885380" w:rsidP="006A3829">
      <w:pPr>
        <w:tabs>
          <w:tab w:val="left" w:pos="709"/>
          <w:tab w:val="left" w:pos="1701"/>
        </w:tabs>
        <w:spacing w:before="160" w:after="160"/>
        <w:ind w:left="851" w:right="899"/>
        <w:jc w:val="both"/>
        <w:rPr>
          <w:rFonts w:ascii="Palatino Linotype" w:hAnsi="Palatino Linotype" w:cs="Arial"/>
          <w:i/>
          <w:sz w:val="22"/>
          <w:szCs w:val="22"/>
          <w:lang w:eastAsia="es-MX"/>
        </w:rPr>
      </w:pPr>
      <w:r w:rsidRPr="00D9024D">
        <w:rPr>
          <w:rFonts w:ascii="Palatino Linotype" w:hAnsi="Palatino Linotype"/>
          <w:bCs/>
          <w:i/>
          <w:sz w:val="22"/>
          <w:szCs w:val="22"/>
        </w:rPr>
        <w:t>Respecto de la información referida en el inciso a)</w:t>
      </w:r>
      <w:r w:rsidR="00133090" w:rsidRPr="00D9024D">
        <w:rPr>
          <w:rFonts w:ascii="Palatino Linotype" w:hAnsi="Palatino Linotype"/>
          <w:bCs/>
          <w:i/>
          <w:sz w:val="22"/>
          <w:szCs w:val="22"/>
        </w:rPr>
        <w:t xml:space="preserve">, </w:t>
      </w:r>
      <w:r w:rsidRPr="00D9024D">
        <w:rPr>
          <w:rFonts w:ascii="Palatino Linotype" w:hAnsi="Palatino Linotype"/>
          <w:bCs/>
          <w:i/>
          <w:sz w:val="22"/>
          <w:szCs w:val="22"/>
        </w:rPr>
        <w:t xml:space="preserve">en caso que la obra se haya realizado por administración directa y no se haya generado ningún contrato, </w:t>
      </w:r>
      <w:r w:rsidR="006A3829" w:rsidRPr="00D9024D">
        <w:rPr>
          <w:rFonts w:ascii="Palatino Linotype" w:hAnsi="Palatino Linotype"/>
          <w:bCs/>
          <w:i/>
          <w:sz w:val="22"/>
          <w:szCs w:val="22"/>
        </w:rPr>
        <w:t xml:space="preserve">deberá </w:t>
      </w:r>
      <w:r w:rsidRPr="00D9024D">
        <w:rPr>
          <w:rFonts w:ascii="Palatino Linotype" w:hAnsi="Palatino Linotype"/>
          <w:bCs/>
          <w:i/>
          <w:sz w:val="22"/>
          <w:szCs w:val="22"/>
        </w:rPr>
        <w:t xml:space="preserve">hacerlo del conocimiento del </w:t>
      </w:r>
      <w:r w:rsidRPr="00D9024D">
        <w:rPr>
          <w:rFonts w:ascii="Palatino Linotype" w:hAnsi="Palatino Linotype"/>
          <w:b/>
          <w:bCs/>
          <w:i/>
          <w:sz w:val="22"/>
          <w:szCs w:val="22"/>
        </w:rPr>
        <w:t>RECURRENTE</w:t>
      </w:r>
      <w:r w:rsidRPr="00D9024D">
        <w:rPr>
          <w:rFonts w:ascii="Palatino Linotype" w:hAnsi="Palatino Linotype"/>
          <w:bCs/>
          <w:i/>
          <w:sz w:val="22"/>
          <w:szCs w:val="22"/>
        </w:rPr>
        <w:t>.</w:t>
      </w:r>
      <w:r w:rsidR="006A3829" w:rsidRPr="00D9024D">
        <w:rPr>
          <w:rFonts w:ascii="Palatino Linotype" w:hAnsi="Palatino Linotype"/>
          <w:bCs/>
          <w:i/>
          <w:sz w:val="22"/>
          <w:szCs w:val="22"/>
        </w:rPr>
        <w:t xml:space="preserve"> </w:t>
      </w:r>
      <w:r w:rsidRPr="00D9024D">
        <w:rPr>
          <w:rFonts w:ascii="Palatino Linotype" w:hAnsi="Palatino Linotype"/>
          <w:bCs/>
          <w:i/>
          <w:sz w:val="22"/>
          <w:szCs w:val="22"/>
        </w:rPr>
        <w:t xml:space="preserve">Asimismo, en el caso de no existir la obra </w:t>
      </w:r>
      <w:r w:rsidR="009D0A19" w:rsidRPr="00D9024D">
        <w:rPr>
          <w:rFonts w:ascii="Palatino Linotype" w:hAnsi="Palatino Linotype"/>
          <w:bCs/>
          <w:i/>
          <w:sz w:val="22"/>
          <w:szCs w:val="22"/>
        </w:rPr>
        <w:t xml:space="preserve">señalada en el inciso a) </w:t>
      </w:r>
      <w:r w:rsidR="00133090" w:rsidRPr="00D9024D">
        <w:rPr>
          <w:rFonts w:ascii="Palatino Linotype" w:hAnsi="Palatino Linotype"/>
          <w:bCs/>
          <w:i/>
          <w:sz w:val="22"/>
          <w:szCs w:val="22"/>
        </w:rPr>
        <w:t xml:space="preserve">ni </w:t>
      </w:r>
      <w:r w:rsidR="006A3829" w:rsidRPr="00D9024D">
        <w:rPr>
          <w:rFonts w:ascii="Palatino Linotype" w:hAnsi="Palatino Linotype"/>
          <w:bCs/>
          <w:i/>
          <w:sz w:val="22"/>
          <w:szCs w:val="22"/>
        </w:rPr>
        <w:t xml:space="preserve">la adquisición de </w:t>
      </w:r>
      <w:r w:rsidR="00133090" w:rsidRPr="00D9024D">
        <w:rPr>
          <w:rFonts w:ascii="Palatino Linotype" w:hAnsi="Palatino Linotype"/>
          <w:bCs/>
          <w:i/>
          <w:sz w:val="22"/>
          <w:szCs w:val="22"/>
        </w:rPr>
        <w:t>los bienes mencionados en el inciso b),</w:t>
      </w:r>
      <w:r w:rsidRPr="00D9024D">
        <w:rPr>
          <w:rFonts w:ascii="Palatino Linotype" w:hAnsi="Palatino Linotype"/>
          <w:bCs/>
          <w:i/>
          <w:sz w:val="22"/>
          <w:szCs w:val="22"/>
        </w:rPr>
        <w:t xml:space="preserve"> </w:t>
      </w:r>
      <w:r w:rsidR="006A3829" w:rsidRPr="00D9024D">
        <w:rPr>
          <w:rFonts w:ascii="Palatino Linotype" w:hAnsi="Palatino Linotype"/>
          <w:bCs/>
          <w:i/>
          <w:sz w:val="22"/>
          <w:szCs w:val="22"/>
        </w:rPr>
        <w:t xml:space="preserve">deberá </w:t>
      </w:r>
      <w:r w:rsidRPr="00D9024D">
        <w:rPr>
          <w:rFonts w:ascii="Palatino Linotype" w:hAnsi="Palatino Linotype"/>
          <w:bCs/>
          <w:i/>
          <w:sz w:val="22"/>
          <w:szCs w:val="22"/>
        </w:rPr>
        <w:t xml:space="preserve">hacerlo del conocimiento del </w:t>
      </w:r>
      <w:r w:rsidRPr="00D9024D">
        <w:rPr>
          <w:rFonts w:ascii="Palatino Linotype" w:hAnsi="Palatino Linotype"/>
          <w:b/>
          <w:bCs/>
          <w:i/>
          <w:sz w:val="22"/>
          <w:szCs w:val="22"/>
        </w:rPr>
        <w:t>RECURRENTE</w:t>
      </w:r>
      <w:r w:rsidRPr="00D9024D">
        <w:rPr>
          <w:rFonts w:ascii="Palatino Linotype" w:hAnsi="Palatino Linotype"/>
          <w:bCs/>
          <w:i/>
          <w:sz w:val="22"/>
          <w:szCs w:val="22"/>
        </w:rPr>
        <w:t>.</w:t>
      </w:r>
      <w:r w:rsidRPr="00D9024D">
        <w:rPr>
          <w:rFonts w:ascii="Palatino Linotype" w:hAnsi="Palatino Linotype" w:cs="Arial"/>
          <w:i/>
          <w:sz w:val="22"/>
          <w:szCs w:val="22"/>
          <w:lang w:eastAsia="es-MX"/>
        </w:rPr>
        <w:t>”</w:t>
      </w:r>
    </w:p>
    <w:p w:rsidR="004B22FF" w:rsidRPr="00D9024D" w:rsidRDefault="004B22FF" w:rsidP="004B22FF">
      <w:pPr>
        <w:pStyle w:val="Prrafodelista"/>
        <w:widowControl w:val="0"/>
        <w:numPr>
          <w:ilvl w:val="0"/>
          <w:numId w:val="2"/>
        </w:numPr>
        <w:tabs>
          <w:tab w:val="left" w:pos="1560"/>
        </w:tabs>
        <w:autoSpaceDE w:val="0"/>
        <w:autoSpaceDN w:val="0"/>
        <w:adjustRightInd w:val="0"/>
        <w:spacing w:before="240" w:after="240" w:line="360" w:lineRule="auto"/>
        <w:ind w:left="0" w:firstLine="0"/>
        <w:jc w:val="both"/>
        <w:rPr>
          <w:rFonts w:ascii="Palatino Linotype" w:hAnsi="Palatino Linotype"/>
          <w:shd w:val="clear" w:color="auto" w:fill="FFFFFF"/>
        </w:rPr>
      </w:pPr>
      <w:r w:rsidRPr="00D9024D">
        <w:rPr>
          <w:rFonts w:ascii="Palatino Linotype" w:hAnsi="Palatino Linotype"/>
          <w:b/>
          <w:szCs w:val="17"/>
          <w:lang w:eastAsia="es-ES_tradnl"/>
        </w:rPr>
        <w:t>Notifíquese</w:t>
      </w:r>
      <w:r w:rsidRPr="00D9024D">
        <w:rPr>
          <w:rFonts w:ascii="Palatino Linotype" w:hAnsi="Palatino Linotype"/>
          <w:szCs w:val="17"/>
          <w:lang w:eastAsia="es-ES_tradnl"/>
        </w:rPr>
        <w:t xml:space="preserve"> </w:t>
      </w:r>
      <w:r w:rsidRPr="00D9024D">
        <w:rPr>
          <w:rFonts w:ascii="Palatino Linotype" w:hAnsi="Palatino Linotype"/>
          <w:shd w:val="clear" w:color="auto" w:fill="FFFFFF"/>
        </w:rPr>
        <w:t>al Titular de la Unidad de Transparencia del</w:t>
      </w:r>
      <w:r w:rsidRPr="00D9024D">
        <w:rPr>
          <w:rStyle w:val="apple-converted-space"/>
          <w:rFonts w:ascii="Palatino Linotype" w:hAnsi="Palatino Linotype"/>
          <w:b/>
          <w:shd w:val="clear" w:color="auto" w:fill="FFFFFF"/>
        </w:rPr>
        <w:t xml:space="preserve"> </w:t>
      </w:r>
      <w:r w:rsidRPr="00D9024D">
        <w:rPr>
          <w:rFonts w:ascii="Palatino Linotype" w:hAnsi="Palatino Linotype"/>
          <w:b/>
          <w:shd w:val="clear" w:color="auto" w:fill="FFFFFF"/>
        </w:rPr>
        <w:t>SUJETO OBLIGADO</w:t>
      </w:r>
      <w:r w:rsidRPr="00D9024D">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w:t>
      </w:r>
      <w:r w:rsidRPr="00D9024D">
        <w:rPr>
          <w:rFonts w:ascii="Palatino Linotype" w:hAnsi="Palatino Linotype"/>
          <w:lang w:eastAsia="es-ES_tradnl"/>
        </w:rPr>
        <w:t>dé</w:t>
      </w:r>
      <w:r w:rsidRPr="00D9024D">
        <w:rPr>
          <w:rFonts w:ascii="Palatino Linotype" w:hAnsi="Palatino Linotype"/>
          <w:shd w:val="clear" w:color="auto" w:fill="FFFFFF"/>
        </w:rPr>
        <w:t xml:space="preserve"> </w:t>
      </w:r>
      <w:r w:rsidRPr="00D9024D">
        <w:rPr>
          <w:rFonts w:ascii="Palatino Linotype" w:hAnsi="Palatino Linotype" w:cs="Arial"/>
        </w:rPr>
        <w:t>cumplimiento</w:t>
      </w:r>
      <w:r w:rsidRPr="00D9024D">
        <w:rPr>
          <w:rFonts w:ascii="Palatino Linotype" w:hAnsi="Palatino Linotype"/>
          <w:shd w:val="clear" w:color="auto" w:fill="FFFFFF"/>
        </w:rPr>
        <w:t xml:space="preserve"> a lo ordenado dentro del plazo de diez días </w:t>
      </w:r>
      <w:r w:rsidRPr="00D9024D">
        <w:rPr>
          <w:rFonts w:ascii="Palatino Linotype" w:hAnsi="Palatino Linotype"/>
          <w:lang w:eastAsia="es-ES_tradnl"/>
        </w:rPr>
        <w:t>hábiles</w:t>
      </w:r>
      <w:r w:rsidRPr="00D9024D">
        <w:rPr>
          <w:rFonts w:ascii="Palatino Linotype" w:hAnsi="Palatino Linotype"/>
          <w:shd w:val="clear" w:color="auto" w:fill="FFFFFF"/>
        </w:rPr>
        <w:t xml:space="preserve">, debiendo informar a este Instituto en un plazo </w:t>
      </w:r>
      <w:r w:rsidRPr="00D9024D">
        <w:rPr>
          <w:rFonts w:ascii="Palatino Linotype" w:hAnsi="Palatino Linotype"/>
          <w:szCs w:val="17"/>
          <w:lang w:eastAsia="es-ES_tradnl"/>
        </w:rPr>
        <w:t>de</w:t>
      </w:r>
      <w:r w:rsidRPr="00D9024D">
        <w:rPr>
          <w:rFonts w:ascii="Palatino Linotype" w:hAnsi="Palatino Linotype"/>
          <w:shd w:val="clear" w:color="auto" w:fill="FFFFFF"/>
        </w:rPr>
        <w:t xml:space="preserve"> tres días hábiles siguientes sobre el cumplimiento dado a la presente resolución.</w:t>
      </w:r>
    </w:p>
    <w:p w:rsidR="004B22FF" w:rsidRPr="00D9024D" w:rsidRDefault="004B22FF" w:rsidP="004B22FF">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9024D">
        <w:rPr>
          <w:rFonts w:ascii="Palatino Linotype" w:hAnsi="Palatino Linotype"/>
          <w:b/>
          <w:szCs w:val="17"/>
          <w:lang w:eastAsia="es-ES_tradnl"/>
        </w:rPr>
        <w:t>Notifíquese</w:t>
      </w:r>
      <w:r w:rsidRPr="00D9024D">
        <w:rPr>
          <w:rFonts w:ascii="Palatino Linotype" w:hAnsi="Palatino Linotype"/>
          <w:szCs w:val="17"/>
          <w:lang w:eastAsia="es-ES_tradnl"/>
        </w:rPr>
        <w:t xml:space="preserve"> </w:t>
      </w:r>
      <w:r w:rsidRPr="00D9024D">
        <w:rPr>
          <w:rFonts w:ascii="Palatino Linotype" w:hAnsi="Palatino Linotype" w:cs="Arial"/>
        </w:rPr>
        <w:t>a</w:t>
      </w:r>
      <w:r w:rsidR="00AA321D" w:rsidRPr="00D9024D">
        <w:rPr>
          <w:rFonts w:ascii="Palatino Linotype" w:hAnsi="Palatino Linotype" w:cs="Arial"/>
        </w:rPr>
        <w:t>l</w:t>
      </w:r>
      <w:r w:rsidRPr="00D9024D">
        <w:rPr>
          <w:rFonts w:ascii="Palatino Linotype" w:hAnsi="Palatino Linotype" w:cs="Arial"/>
          <w:b/>
        </w:rPr>
        <w:t xml:space="preserve"> RECURRENTE</w:t>
      </w:r>
      <w:r w:rsidRPr="00D9024D">
        <w:rPr>
          <w:rFonts w:ascii="Palatino Linotype" w:hAnsi="Palatino Linotype"/>
          <w:szCs w:val="17"/>
          <w:lang w:eastAsia="es-ES_tradnl"/>
        </w:rPr>
        <w:t xml:space="preserve"> la </w:t>
      </w:r>
      <w:r w:rsidRPr="00D9024D">
        <w:rPr>
          <w:rFonts w:ascii="Palatino Linotype" w:hAnsi="Palatino Linotype"/>
          <w:shd w:val="clear" w:color="auto" w:fill="FFFFFF"/>
        </w:rPr>
        <w:t>presente</w:t>
      </w:r>
      <w:r w:rsidRPr="00D9024D">
        <w:rPr>
          <w:rFonts w:ascii="Palatino Linotype" w:hAnsi="Palatino Linotype"/>
          <w:szCs w:val="17"/>
          <w:lang w:eastAsia="es-ES_tradnl"/>
        </w:rPr>
        <w:t xml:space="preserve"> </w:t>
      </w:r>
      <w:r w:rsidRPr="00D9024D">
        <w:rPr>
          <w:rFonts w:ascii="Palatino Linotype" w:hAnsi="Palatino Linotype"/>
          <w:lang w:eastAsia="es-ES_tradnl"/>
        </w:rPr>
        <w:t>resolución</w:t>
      </w:r>
      <w:r w:rsidRPr="00D9024D">
        <w:rPr>
          <w:rFonts w:ascii="Palatino Linotype" w:hAnsi="Palatino Linotype"/>
          <w:szCs w:val="17"/>
          <w:lang w:eastAsia="es-ES_tradnl"/>
        </w:rPr>
        <w:t>.</w:t>
      </w:r>
    </w:p>
    <w:p w:rsidR="004B22FF" w:rsidRPr="00D9024D" w:rsidRDefault="004B22FF" w:rsidP="004B22FF">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9024D">
        <w:rPr>
          <w:rFonts w:ascii="Palatino Linotype" w:hAnsi="Palatino Linotype"/>
          <w:b/>
          <w:szCs w:val="17"/>
          <w:lang w:eastAsia="es-ES_tradnl"/>
        </w:rPr>
        <w:t>Hágase del conocimiento</w:t>
      </w:r>
      <w:r w:rsidRPr="00D9024D">
        <w:rPr>
          <w:rFonts w:ascii="Palatino Linotype" w:hAnsi="Palatino Linotype"/>
          <w:szCs w:val="17"/>
          <w:lang w:eastAsia="es-ES_tradnl"/>
        </w:rPr>
        <w:t xml:space="preserve"> </w:t>
      </w:r>
      <w:r w:rsidRPr="00D9024D">
        <w:rPr>
          <w:rFonts w:ascii="Palatino Linotype" w:hAnsi="Palatino Linotype" w:cs="Arial"/>
        </w:rPr>
        <w:t>a</w:t>
      </w:r>
      <w:r w:rsidR="00AA321D" w:rsidRPr="00D9024D">
        <w:rPr>
          <w:rFonts w:ascii="Palatino Linotype" w:hAnsi="Palatino Linotype" w:cs="Arial"/>
        </w:rPr>
        <w:t>l</w:t>
      </w:r>
      <w:r w:rsidRPr="00D9024D">
        <w:rPr>
          <w:rFonts w:ascii="Palatino Linotype" w:hAnsi="Palatino Linotype" w:cs="Arial"/>
          <w:b/>
        </w:rPr>
        <w:t xml:space="preserve"> RECURRENTE</w:t>
      </w:r>
      <w:r w:rsidRPr="00D9024D">
        <w:rPr>
          <w:rFonts w:ascii="Palatino Linotype" w:hAnsi="Palatino Linotype"/>
          <w:szCs w:val="17"/>
          <w:lang w:eastAsia="es-ES_tradnl"/>
        </w:rPr>
        <w:t xml:space="preserve"> que de conformidad con lo </w:t>
      </w:r>
      <w:r w:rsidRPr="00D9024D">
        <w:rPr>
          <w:rFonts w:ascii="Palatino Linotype" w:hAnsi="Palatino Linotype" w:cs="Arial"/>
        </w:rPr>
        <w:lastRenderedPageBreak/>
        <w:t>establecido</w:t>
      </w:r>
      <w:r w:rsidRPr="00D9024D">
        <w:rPr>
          <w:rFonts w:ascii="Palatino Linotype" w:hAnsi="Palatino Linotype"/>
          <w:szCs w:val="17"/>
          <w:lang w:eastAsia="es-ES_tradnl"/>
        </w:rPr>
        <w:t xml:space="preserve"> en el artículo 196 de la Ley de </w:t>
      </w:r>
      <w:r w:rsidRPr="00D9024D">
        <w:rPr>
          <w:rFonts w:ascii="Palatino Linotype" w:hAnsi="Palatino Linotype"/>
          <w:shd w:val="clear" w:color="auto" w:fill="FFFFFF"/>
        </w:rPr>
        <w:t>Transparencia</w:t>
      </w:r>
      <w:r w:rsidRPr="00D9024D">
        <w:rPr>
          <w:rFonts w:ascii="Palatino Linotype" w:hAnsi="Palatino Linotype"/>
          <w:szCs w:val="17"/>
          <w:lang w:eastAsia="es-ES_tradnl"/>
        </w:rPr>
        <w:t xml:space="preserve"> y Acceso a la </w:t>
      </w:r>
      <w:r w:rsidRPr="00D9024D">
        <w:rPr>
          <w:rFonts w:ascii="Palatino Linotype" w:hAnsi="Palatino Linotype" w:cs="Arial"/>
        </w:rPr>
        <w:t>Información</w:t>
      </w:r>
      <w:r w:rsidRPr="00D9024D">
        <w:rPr>
          <w:rFonts w:ascii="Palatino Linotype" w:hAnsi="Palatino Linotype"/>
          <w:szCs w:val="17"/>
          <w:lang w:eastAsia="es-ES_tradnl"/>
        </w:rPr>
        <w:t xml:space="preserve"> </w:t>
      </w:r>
      <w:r w:rsidRPr="00D9024D">
        <w:rPr>
          <w:rFonts w:ascii="Palatino Linotype" w:hAnsi="Palatino Linotype"/>
          <w:lang w:eastAsia="es-ES_tradnl"/>
        </w:rPr>
        <w:t>Pública</w:t>
      </w:r>
      <w:r w:rsidRPr="00D9024D">
        <w:rPr>
          <w:rFonts w:ascii="Palatino Linotype" w:hAnsi="Palatino Linotype"/>
          <w:szCs w:val="17"/>
          <w:lang w:eastAsia="es-ES_tradnl"/>
        </w:rPr>
        <w:t xml:space="preserve"> del Estado de </w:t>
      </w:r>
      <w:r w:rsidRPr="00D9024D">
        <w:rPr>
          <w:rFonts w:ascii="Palatino Linotype" w:hAnsi="Palatino Linotype"/>
          <w:lang w:eastAsia="es-ES_tradnl"/>
        </w:rPr>
        <w:t>México</w:t>
      </w:r>
      <w:r w:rsidRPr="00D9024D">
        <w:rPr>
          <w:rFonts w:ascii="Palatino Linotype" w:hAnsi="Palatino Linotype"/>
          <w:szCs w:val="17"/>
          <w:lang w:eastAsia="es-ES_tradnl"/>
        </w:rPr>
        <w:t xml:space="preserve"> y Municipios, podrá impugnarla vía Juicio de Amparo en los términos de las leyes aplicables.</w:t>
      </w:r>
    </w:p>
    <w:p w:rsidR="001B5231" w:rsidRPr="00D9024D" w:rsidRDefault="001B5231" w:rsidP="004B22FF">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9024D">
        <w:rPr>
          <w:rFonts w:ascii="Palatino Linotype" w:hAnsi="Palatino Linotype"/>
          <w:b/>
          <w:lang w:eastAsia="es-ES_tradnl"/>
        </w:rPr>
        <w:t>Gírese</w:t>
      </w:r>
      <w:r w:rsidRPr="00D9024D">
        <w:rPr>
          <w:rFonts w:ascii="Palatino Linotype" w:hAnsi="Palatino Linotype"/>
          <w:lang w:eastAsia="es-ES_tradnl"/>
        </w:rPr>
        <w:t xml:space="preserve"> oficio </w:t>
      </w:r>
      <w:r w:rsidRPr="00D9024D">
        <w:rPr>
          <w:rFonts w:ascii="Palatino Linotype" w:hAnsi="Palatino Linotype"/>
          <w:szCs w:val="17"/>
          <w:lang w:eastAsia="es-ES_tradnl"/>
        </w:rPr>
        <w:t>al</w:t>
      </w:r>
      <w:r w:rsidRPr="00D9024D">
        <w:rPr>
          <w:rFonts w:ascii="Palatino Linotype" w:hAnsi="Palatino Linotype"/>
          <w:lang w:eastAsia="es-ES_tradnl"/>
        </w:rPr>
        <w:t xml:space="preserve"> Titular de la </w:t>
      </w:r>
      <w:r w:rsidRPr="00D9024D">
        <w:rPr>
          <w:rFonts w:ascii="Palatino Linotype" w:hAnsi="Palatino Linotype"/>
          <w:shd w:val="clear" w:color="auto" w:fill="FFFFFF"/>
        </w:rPr>
        <w:t>Contraloría</w:t>
      </w:r>
      <w:r w:rsidRPr="00D9024D">
        <w:rPr>
          <w:rFonts w:ascii="Palatino Linotype" w:hAnsi="Palatino Linotype"/>
          <w:lang w:eastAsia="es-ES_tradnl"/>
        </w:rPr>
        <w:t xml:space="preserve"> Interna y Órgano de Control y Vigilancia de este Instituto, de </w:t>
      </w:r>
      <w:r w:rsidRPr="00D9024D">
        <w:rPr>
          <w:rFonts w:ascii="Palatino Linotype" w:eastAsiaTheme="minorEastAsia" w:hAnsi="Palatino Linotype"/>
          <w:color w:val="222222"/>
          <w:lang w:eastAsia="es-ES_tradnl"/>
        </w:rPr>
        <w:t>conformidad</w:t>
      </w:r>
      <w:r w:rsidRPr="00D9024D">
        <w:rPr>
          <w:rFonts w:ascii="Palatino Linotype" w:hAnsi="Palatino Linotype"/>
          <w:lang w:eastAsia="es-ES_tradnl"/>
        </w:rPr>
        <w:t xml:space="preserve"> con el artículo 190 de la Ley de Transparencia y Acceso a la Información Pública del Estado de México y Municipios determine lo conducente, en términos del Considerando </w:t>
      </w:r>
      <w:r w:rsidRPr="00D9024D">
        <w:rPr>
          <w:rFonts w:ascii="Palatino Linotype" w:hAnsi="Palatino Linotype" w:cs="Arial"/>
          <w:b/>
        </w:rPr>
        <w:t xml:space="preserve">QUINTO </w:t>
      </w:r>
      <w:r w:rsidRPr="00D9024D">
        <w:rPr>
          <w:rFonts w:ascii="Palatino Linotype" w:hAnsi="Palatino Linotype"/>
          <w:lang w:eastAsia="es-ES_tradnl"/>
        </w:rPr>
        <w:t>de la presente resolución.</w:t>
      </w:r>
    </w:p>
    <w:p w:rsidR="00FD4C85" w:rsidRDefault="00FD4C85" w:rsidP="007E0219">
      <w:pPr>
        <w:spacing w:before="200" w:line="360" w:lineRule="auto"/>
        <w:jc w:val="both"/>
        <w:rPr>
          <w:rFonts w:ascii="Palatino Linotype" w:hAnsi="Palatino Linotype" w:cs="Arial"/>
        </w:rPr>
      </w:pPr>
      <w:r w:rsidRPr="00FD4C85">
        <w:rPr>
          <w:rFonts w:ascii="Palatino Linotype" w:hAnsi="Palatino Linotype" w:cs="Arial"/>
        </w:rPr>
        <w:t xml:space="preserve">ASÍ LO RESUELVE, </w:t>
      </w:r>
      <w:r w:rsidRPr="00AD42A1">
        <w:rPr>
          <w:rFonts w:ascii="Palatino Linotype" w:hAnsi="Palatino Linotype" w:cs="Arial"/>
        </w:rPr>
        <w:t>POR UNANIMIDAD DE VOTOS EL PLENO DEL</w:t>
      </w:r>
      <w:r w:rsidRPr="00AD42A1">
        <w:rPr>
          <w:rFonts w:ascii="Palatino Linotype" w:eastAsia="Arial Unicode MS" w:hAnsi="Palatino Linotype" w:cs="Arial"/>
        </w:rPr>
        <w:t xml:space="preserve"> INSTITUTO DE </w:t>
      </w:r>
      <w:r w:rsidRPr="00AD42A1">
        <w:rPr>
          <w:rFonts w:ascii="Palatino Linotype" w:hAnsi="Palatino Linotype"/>
          <w:lang w:eastAsia="en-US"/>
        </w:rPr>
        <w:t>TRANSPARENCIA</w:t>
      </w:r>
      <w:r w:rsidRPr="00AD42A1">
        <w:rPr>
          <w:rFonts w:ascii="Palatino Linotype" w:eastAsia="Arial Unicode MS" w:hAnsi="Palatino Linotype" w:cs="Arial"/>
        </w:rPr>
        <w:t>, ACCESO A LA INFORMACIÓN PÚBLICA Y PROTECCIÓN DE DATOS PERSONALES DEL ESTADO DE MÉXICO Y MUNICIPIOS</w:t>
      </w:r>
      <w:r w:rsidRPr="00AD42A1">
        <w:rPr>
          <w:rFonts w:ascii="Palatino Linotype" w:hAnsi="Palatino Linotype" w:cs="Arial"/>
        </w:rPr>
        <w:t>, CONFORMADO POR LOS COMISIONADOS ZULEMA MARTÍNEZ SÁNCHEZ; EVA ABAID YAPUR; JOSÉ GUADALUPE LUNA HERNÁNDEZ</w:t>
      </w:r>
      <w:r w:rsidR="00AD42A1">
        <w:rPr>
          <w:rFonts w:ascii="Palatino Linotype" w:hAnsi="Palatino Linotype" w:cs="Arial"/>
        </w:rPr>
        <w:t xml:space="preserve"> EMITIENDO VOTO PARTICULAR</w:t>
      </w:r>
      <w:r w:rsidRPr="00AD42A1">
        <w:rPr>
          <w:rFonts w:ascii="Palatino Linotype" w:hAnsi="Palatino Linotype" w:cs="Arial"/>
        </w:rPr>
        <w:t>; JAVIER MARTÍNEZ CRUZ Y LUIS GUSTAVO PARRA NORIEGA; EN</w:t>
      </w:r>
      <w:r w:rsidRPr="00AD42A1">
        <w:rPr>
          <w:rFonts w:ascii="Palatino Linotype" w:hAnsi="Palatino Linotype" w:cs="Arial"/>
          <w:shd w:val="clear" w:color="auto" w:fill="FFFFFF" w:themeFill="background1"/>
        </w:rPr>
        <w:t xml:space="preserve"> LA </w:t>
      </w:r>
      <w:r w:rsidR="00AA321D" w:rsidRPr="00AD42A1">
        <w:rPr>
          <w:rFonts w:ascii="Palatino Linotype" w:hAnsi="Palatino Linotype" w:cs="Arial"/>
        </w:rPr>
        <w:t>NOVENA</w:t>
      </w:r>
      <w:r w:rsidRPr="00AD42A1">
        <w:rPr>
          <w:rFonts w:ascii="Palatino Linotype" w:hAnsi="Palatino Linotype" w:cs="Arial"/>
        </w:rPr>
        <w:t xml:space="preserve"> SESIÓN ORDINARIA CELEBRADA EL </w:t>
      </w:r>
      <w:r w:rsidR="004B22FF" w:rsidRPr="00AD42A1">
        <w:rPr>
          <w:rFonts w:ascii="Palatino Linotype" w:hAnsi="Palatino Linotype" w:cs="Arial"/>
        </w:rPr>
        <w:t xml:space="preserve">DÍA </w:t>
      </w:r>
      <w:r w:rsidR="00AA321D" w:rsidRPr="00AD42A1">
        <w:rPr>
          <w:rFonts w:ascii="Palatino Linotype" w:hAnsi="Palatino Linotype" w:cs="Arial"/>
        </w:rPr>
        <w:t>SEIS</w:t>
      </w:r>
      <w:r w:rsidR="004B22FF" w:rsidRPr="00AD42A1">
        <w:rPr>
          <w:rFonts w:ascii="Palatino Linotype" w:hAnsi="Palatino Linotype" w:cs="Arial"/>
        </w:rPr>
        <w:t xml:space="preserve"> DE </w:t>
      </w:r>
      <w:r w:rsidR="00AA321D" w:rsidRPr="00AD42A1">
        <w:rPr>
          <w:rFonts w:ascii="Palatino Linotype" w:hAnsi="Palatino Linotype" w:cs="Arial"/>
        </w:rPr>
        <w:t>MARZO</w:t>
      </w:r>
      <w:r w:rsidR="004B22FF" w:rsidRPr="00AD42A1">
        <w:rPr>
          <w:rFonts w:ascii="Palatino Linotype" w:hAnsi="Palatino Linotype" w:cs="Arial"/>
        </w:rPr>
        <w:t xml:space="preserve"> DE DOS MIL DIECINUEVE</w:t>
      </w:r>
      <w:r w:rsidRPr="00AD42A1">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7D03AC" w:rsidRDefault="007D03AC" w:rsidP="00CF4866">
            <w:pPr>
              <w:jc w:val="center"/>
              <w:rPr>
                <w:rFonts w:ascii="Palatino Linotype" w:hAnsi="Palatino Linotype" w:cs="Arial"/>
                <w:b/>
                <w:lang w:val="es-ES_tradnl"/>
              </w:rPr>
            </w:pPr>
          </w:p>
          <w:p w:rsidR="007D03AC" w:rsidRDefault="007D03AC"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AD42A1" w:rsidRDefault="00AD42A1" w:rsidP="00CF4866">
            <w:pPr>
              <w:jc w:val="center"/>
              <w:rPr>
                <w:rFonts w:ascii="Palatino Linotype" w:hAnsi="Palatino Linotype" w:cs="Arial"/>
                <w:b/>
                <w:lang w:val="es-ES_tradnl"/>
              </w:rPr>
            </w:pPr>
          </w:p>
          <w:p w:rsidR="00AD42A1" w:rsidRPr="00E35118" w:rsidRDefault="00AD42A1"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0D4D2A">
              <w:rPr>
                <w:rFonts w:ascii="Palatino Linotype" w:hAnsi="Palatino Linotype" w:cs="Arial"/>
                <w:b/>
                <w:color w:val="FFFFFF" w:themeColor="background1"/>
                <w:lang w:val="es-ES_tradnl"/>
              </w:rPr>
              <w:t xml:space="preserve">(RÚBRICA) </w:t>
            </w:r>
          </w:p>
        </w:tc>
      </w:tr>
      <w:tr w:rsidR="00C46003" w:rsidRPr="00E35118" w:rsidTr="00CF4866">
        <w:trPr>
          <w:jc w:val="center"/>
        </w:trPr>
        <w:tc>
          <w:tcPr>
            <w:tcW w:w="5182" w:type="dxa"/>
            <w:shd w:val="clear" w:color="auto" w:fill="auto"/>
          </w:tcPr>
          <w:p w:rsidR="004B22FF" w:rsidRDefault="004B22FF" w:rsidP="00CF4866">
            <w:pPr>
              <w:jc w:val="center"/>
              <w:rPr>
                <w:rFonts w:ascii="Palatino Linotype" w:hAnsi="Palatino Linotype" w:cs="Arial"/>
                <w:b/>
                <w:lang w:val="es-ES_tradnl"/>
              </w:rPr>
            </w:pPr>
          </w:p>
          <w:p w:rsidR="007D03AC" w:rsidRDefault="007D03AC" w:rsidP="00CF4866">
            <w:pPr>
              <w:jc w:val="center"/>
              <w:rPr>
                <w:rFonts w:ascii="Palatino Linotype" w:hAnsi="Palatino Linotype" w:cs="Arial"/>
                <w:b/>
                <w:lang w:val="es-ES_tradnl"/>
              </w:rPr>
            </w:pPr>
          </w:p>
          <w:p w:rsidR="007D03AC" w:rsidRDefault="007D03AC"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43150B" w:rsidRPr="00E35118" w:rsidRDefault="0043150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0D4D2A">
              <w:rPr>
                <w:rFonts w:ascii="Palatino Linotype" w:hAnsi="Palatino Linotype" w:cs="Arial"/>
                <w:b/>
                <w:color w:val="FFFFFF" w:themeColor="background1"/>
                <w:lang w:val="es-ES_tradnl"/>
              </w:rPr>
              <w:t>(RÚBRICA)</w:t>
            </w:r>
          </w:p>
        </w:tc>
        <w:tc>
          <w:tcPr>
            <w:tcW w:w="5183" w:type="dxa"/>
            <w:shd w:val="clear" w:color="auto" w:fill="auto"/>
          </w:tcPr>
          <w:p w:rsidR="004B22FF" w:rsidRDefault="004B22FF" w:rsidP="00CF4866">
            <w:pPr>
              <w:jc w:val="center"/>
              <w:rPr>
                <w:rFonts w:ascii="Palatino Linotype" w:hAnsi="Palatino Linotype" w:cs="Arial"/>
                <w:b/>
                <w:lang w:val="es-ES_tradnl"/>
              </w:rPr>
            </w:pPr>
          </w:p>
          <w:p w:rsidR="007D03AC" w:rsidRDefault="007D03AC" w:rsidP="00CF4866">
            <w:pPr>
              <w:jc w:val="center"/>
              <w:rPr>
                <w:rFonts w:ascii="Palatino Linotype" w:hAnsi="Palatino Linotype" w:cs="Arial"/>
                <w:b/>
                <w:lang w:val="es-ES_tradnl"/>
              </w:rPr>
            </w:pPr>
          </w:p>
          <w:p w:rsidR="00595317" w:rsidRDefault="00595317"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9D0A19" w:rsidRPr="00E35118" w:rsidRDefault="009D0A19"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0D4D2A">
              <w:rPr>
                <w:rFonts w:ascii="Palatino Linotype" w:hAnsi="Palatino Linotype" w:cs="Arial"/>
                <w:b/>
                <w:color w:val="FFFFFF" w:themeColor="background1"/>
                <w:lang w:val="es-ES_tradnl"/>
              </w:rPr>
              <w:t>(RÚBRICA)</w:t>
            </w:r>
          </w:p>
        </w:tc>
      </w:tr>
      <w:tr w:rsidR="00C46003" w:rsidRPr="00E35118" w:rsidTr="00CF4866">
        <w:trPr>
          <w:jc w:val="center"/>
        </w:trPr>
        <w:tc>
          <w:tcPr>
            <w:tcW w:w="5182" w:type="dxa"/>
            <w:shd w:val="clear" w:color="auto" w:fill="auto"/>
          </w:tcPr>
          <w:p w:rsidR="00C46003" w:rsidRDefault="00C46003" w:rsidP="00CF4866">
            <w:pPr>
              <w:jc w:val="center"/>
              <w:rPr>
                <w:rFonts w:ascii="Palatino Linotype" w:hAnsi="Palatino Linotype" w:cs="Arial"/>
                <w:b/>
                <w:lang w:val="es-ES_tradnl"/>
              </w:rPr>
            </w:pPr>
          </w:p>
          <w:p w:rsidR="00E41FCF" w:rsidRDefault="00E41FCF"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43150B" w:rsidRPr="00E35118" w:rsidRDefault="0043150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0D4D2A">
              <w:rPr>
                <w:rFonts w:ascii="Palatino Linotype" w:hAnsi="Palatino Linotype" w:cs="Arial"/>
                <w:b/>
                <w:color w:val="FFFFFF" w:themeColor="background1"/>
                <w:lang w:val="es-ES_tradnl"/>
              </w:rPr>
              <w:t>(RÚBRICA)</w:t>
            </w:r>
          </w:p>
        </w:tc>
        <w:tc>
          <w:tcPr>
            <w:tcW w:w="5183" w:type="dxa"/>
            <w:shd w:val="clear" w:color="auto" w:fill="auto"/>
          </w:tcPr>
          <w:p w:rsidR="00C46003" w:rsidRDefault="00C46003"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595317" w:rsidRPr="00E35118" w:rsidRDefault="00595317"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0D4D2A">
              <w:rPr>
                <w:rFonts w:ascii="Palatino Linotype" w:hAnsi="Palatino Linotype" w:cs="Arial"/>
                <w:b/>
                <w:color w:val="FFFFFF" w:themeColor="background1"/>
                <w:lang w:val="es-ES_tradnl"/>
              </w:rPr>
              <w:t>(RÚBRICA)</w:t>
            </w:r>
          </w:p>
        </w:tc>
      </w:tr>
      <w:tr w:rsidR="00C46003" w:rsidRPr="00E35118" w:rsidTr="00CF4866">
        <w:trPr>
          <w:jc w:val="center"/>
        </w:trPr>
        <w:tc>
          <w:tcPr>
            <w:tcW w:w="10365" w:type="dxa"/>
            <w:gridSpan w:val="2"/>
            <w:shd w:val="clear" w:color="auto" w:fill="auto"/>
          </w:tcPr>
          <w:p w:rsidR="00CC45F2" w:rsidRDefault="00CC45F2" w:rsidP="00CF4866">
            <w:pPr>
              <w:jc w:val="center"/>
              <w:rPr>
                <w:rFonts w:ascii="Palatino Linotype" w:hAnsi="Palatino Linotype" w:cs="Arial"/>
                <w:b/>
                <w:lang w:val="es-ES_tradnl"/>
              </w:rPr>
            </w:pPr>
          </w:p>
          <w:p w:rsidR="004B22FF" w:rsidRDefault="004B22FF"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9D0A19" w:rsidRDefault="009D0A19" w:rsidP="00CF4866">
            <w:pPr>
              <w:jc w:val="center"/>
              <w:rPr>
                <w:rFonts w:ascii="Palatino Linotype" w:hAnsi="Palatino Linotype" w:cs="Arial"/>
                <w:b/>
                <w:lang w:val="es-ES_tradnl"/>
              </w:rPr>
            </w:pPr>
          </w:p>
          <w:p w:rsidR="0043150B" w:rsidRPr="00E35118" w:rsidRDefault="0043150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0D4D2A">
              <w:rPr>
                <w:rFonts w:ascii="Palatino Linotype" w:hAnsi="Palatino Linotype" w:cs="Arial"/>
                <w:b/>
                <w:color w:val="FFFFFF" w:themeColor="background1"/>
                <w:lang w:val="es-ES_tradnl"/>
              </w:rPr>
              <w:t>(RÚBRICA)</w:t>
            </w:r>
            <w:r w:rsidRPr="000D4D2A">
              <w:rPr>
                <w:rFonts w:ascii="Palatino Linotype" w:hAnsi="Palatino Linotype" w:cs="Arial"/>
                <w:color w:val="FFFFFF" w:themeColor="background1"/>
                <w:lang w:val="es-ES_tradnl"/>
              </w:rPr>
              <w:t xml:space="preserve"> </w:t>
            </w:r>
          </w:p>
        </w:tc>
      </w:tr>
    </w:tbl>
    <w:p w:rsidR="009D0A19" w:rsidRDefault="009D0A19" w:rsidP="00595317">
      <w:pPr>
        <w:spacing w:before="240"/>
        <w:jc w:val="both"/>
        <w:rPr>
          <w:rFonts w:ascii="Palatino Linotype" w:hAnsi="Palatino Linotype" w:cs="Arial"/>
          <w:sz w:val="22"/>
          <w:szCs w:val="22"/>
          <w:lang w:val="es-ES"/>
        </w:rPr>
      </w:pPr>
    </w:p>
    <w:p w:rsidR="009D0A19" w:rsidRDefault="009D0A19" w:rsidP="00595317">
      <w:pPr>
        <w:spacing w:before="240"/>
        <w:jc w:val="both"/>
        <w:rPr>
          <w:rFonts w:ascii="Palatino Linotype" w:hAnsi="Palatino Linotype" w:cs="Arial"/>
          <w:sz w:val="22"/>
          <w:szCs w:val="22"/>
          <w:lang w:val="es-ES"/>
        </w:rPr>
      </w:pPr>
    </w:p>
    <w:p w:rsidR="009D0A19" w:rsidRDefault="009D0A19" w:rsidP="00595317">
      <w:pPr>
        <w:spacing w:before="240"/>
        <w:jc w:val="both"/>
        <w:rPr>
          <w:rFonts w:ascii="Palatino Linotype" w:hAnsi="Palatino Linotype" w:cs="Arial"/>
          <w:sz w:val="22"/>
          <w:szCs w:val="22"/>
          <w:lang w:val="es-ES"/>
        </w:rPr>
      </w:pPr>
    </w:p>
    <w:p w:rsidR="000104F0" w:rsidRPr="00E35118" w:rsidRDefault="000104F0" w:rsidP="00595317">
      <w:pPr>
        <w:spacing w:before="24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6D2F63" w:rsidRPr="006D2F63">
        <w:rPr>
          <w:rFonts w:ascii="Palatino Linotype" w:hAnsi="Palatino Linotype" w:cs="Arial"/>
          <w:sz w:val="22"/>
          <w:szCs w:val="22"/>
          <w:lang w:val="es-ES"/>
        </w:rPr>
        <w:t>seis de marzo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AA321D">
        <w:rPr>
          <w:rFonts w:ascii="Palatino Linotype" w:hAnsi="Palatino Linotype" w:cs="Arial"/>
          <w:sz w:val="22"/>
          <w:szCs w:val="22"/>
          <w:lang w:val="es-ES"/>
        </w:rPr>
        <w:t>04717/INFOEM/IP/RR/2018</w:t>
      </w:r>
      <w:r w:rsidRPr="00E35118">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639" w:rsidRDefault="00E77639" w:rsidP="00C80F8C">
      <w:r>
        <w:separator/>
      </w:r>
    </w:p>
  </w:endnote>
  <w:endnote w:type="continuationSeparator" w:id="0">
    <w:p w:rsidR="00E77639" w:rsidRDefault="00E776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F28" w:rsidRPr="00A2780F" w:rsidRDefault="00B61F28"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114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114C">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F28" w:rsidRDefault="00B61F28"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114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114C">
      <w:rPr>
        <w:rFonts w:ascii="Arial" w:hAnsi="Arial" w:cs="Arial"/>
        <w:b/>
        <w:bCs/>
        <w:noProof/>
        <w:sz w:val="20"/>
        <w:szCs w:val="20"/>
      </w:rPr>
      <w:t>34</w:t>
    </w:r>
    <w:r w:rsidRPr="00986599">
      <w:rPr>
        <w:rFonts w:ascii="Arial" w:hAnsi="Arial" w:cs="Arial"/>
        <w:b/>
        <w:bCs/>
        <w:sz w:val="20"/>
        <w:szCs w:val="20"/>
      </w:rPr>
      <w:fldChar w:fldCharType="end"/>
    </w:r>
  </w:p>
  <w:p w:rsidR="00B61F28" w:rsidRPr="00070856" w:rsidRDefault="00B61F28"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639" w:rsidRDefault="00E77639" w:rsidP="00C80F8C">
      <w:r>
        <w:separator/>
      </w:r>
    </w:p>
  </w:footnote>
  <w:footnote w:type="continuationSeparator" w:id="0">
    <w:p w:rsidR="00E77639" w:rsidRDefault="00E7763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F28" w:rsidRPr="001A2CEF" w:rsidRDefault="00B61F28"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B61F28" w:rsidRPr="008F2CCC" w:rsidTr="008918DE">
      <w:tc>
        <w:tcPr>
          <w:tcW w:w="3828" w:type="dxa"/>
        </w:tcPr>
        <w:p w:rsidR="00B61F28" w:rsidRPr="008F2CCC" w:rsidRDefault="00B61F28" w:rsidP="00AD3AEC">
          <w:pPr>
            <w:rPr>
              <w:rFonts w:ascii="Palatino Linotype" w:hAnsi="Palatino Linotype"/>
              <w:b/>
              <w:sz w:val="22"/>
              <w:szCs w:val="22"/>
              <w:lang w:val="es-ES_tradnl"/>
            </w:rPr>
          </w:pPr>
        </w:p>
      </w:tc>
      <w:tc>
        <w:tcPr>
          <w:tcW w:w="2551" w:type="dxa"/>
          <w:shd w:val="clear" w:color="auto" w:fill="auto"/>
        </w:tcPr>
        <w:p w:rsidR="00B61F28" w:rsidRPr="00664658" w:rsidRDefault="00B61F28"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B61F28" w:rsidRPr="008F2CCC" w:rsidRDefault="00B61F28" w:rsidP="008918DE">
          <w:pPr>
            <w:jc w:val="both"/>
            <w:rPr>
              <w:rFonts w:ascii="Palatino Linotype" w:hAnsi="Palatino Linotype"/>
              <w:b/>
              <w:sz w:val="22"/>
              <w:szCs w:val="22"/>
              <w:lang w:val="es-ES_tradnl"/>
            </w:rPr>
          </w:pPr>
          <w:r w:rsidRPr="00AA321D">
            <w:rPr>
              <w:rFonts w:ascii="Palatino Linotype" w:hAnsi="Palatino Linotype"/>
              <w:b/>
              <w:sz w:val="22"/>
              <w:szCs w:val="22"/>
              <w:lang w:val="es-ES_tradnl"/>
            </w:rPr>
            <w:t>04717/INFOEM/IP/RR/2018</w:t>
          </w:r>
        </w:p>
      </w:tc>
    </w:tr>
    <w:tr w:rsidR="00B61F28" w:rsidRPr="008F2CCC" w:rsidTr="008918DE">
      <w:tc>
        <w:tcPr>
          <w:tcW w:w="3828" w:type="dxa"/>
        </w:tcPr>
        <w:p w:rsidR="00B61F28" w:rsidRPr="008F2CCC" w:rsidRDefault="00B61F28" w:rsidP="00AD3AEC">
          <w:pPr>
            <w:rPr>
              <w:rFonts w:ascii="Palatino Linotype" w:hAnsi="Palatino Linotype"/>
              <w:b/>
              <w:sz w:val="22"/>
              <w:szCs w:val="22"/>
              <w:lang w:val="es-ES_tradnl"/>
            </w:rPr>
          </w:pPr>
        </w:p>
      </w:tc>
      <w:tc>
        <w:tcPr>
          <w:tcW w:w="2551" w:type="dxa"/>
          <w:shd w:val="clear" w:color="auto" w:fill="auto"/>
        </w:tcPr>
        <w:p w:rsidR="00B61F28" w:rsidRPr="00664658" w:rsidRDefault="00B61F28"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B61F28" w:rsidRPr="00DC41C8" w:rsidRDefault="00B61F28" w:rsidP="00AD3AEC">
          <w:pPr>
            <w:jc w:val="both"/>
            <w:rPr>
              <w:rFonts w:ascii="Palatino Linotype" w:hAnsi="Palatino Linotype"/>
              <w:b/>
              <w:sz w:val="22"/>
              <w:szCs w:val="22"/>
            </w:rPr>
          </w:pPr>
          <w:r w:rsidRPr="00AA321D">
            <w:rPr>
              <w:rFonts w:ascii="Palatino Linotype" w:hAnsi="Palatino Linotype"/>
              <w:b/>
              <w:sz w:val="22"/>
              <w:szCs w:val="22"/>
            </w:rPr>
            <w:t>Ayuntamiento de Valle de Chalco Solidaridad</w:t>
          </w:r>
        </w:p>
      </w:tc>
    </w:tr>
    <w:tr w:rsidR="00B61F28" w:rsidRPr="008F2CCC" w:rsidTr="008918DE">
      <w:trPr>
        <w:trHeight w:val="228"/>
      </w:trPr>
      <w:tc>
        <w:tcPr>
          <w:tcW w:w="3828" w:type="dxa"/>
        </w:tcPr>
        <w:p w:rsidR="00B61F28" w:rsidRPr="008F2CCC" w:rsidRDefault="00B61F28" w:rsidP="00AD3AEC">
          <w:pPr>
            <w:rPr>
              <w:rFonts w:ascii="Palatino Linotype" w:hAnsi="Palatino Linotype"/>
              <w:b/>
              <w:sz w:val="22"/>
              <w:szCs w:val="22"/>
              <w:lang w:val="es-ES_tradnl"/>
            </w:rPr>
          </w:pPr>
        </w:p>
      </w:tc>
      <w:tc>
        <w:tcPr>
          <w:tcW w:w="2551" w:type="dxa"/>
          <w:shd w:val="clear" w:color="auto" w:fill="auto"/>
        </w:tcPr>
        <w:p w:rsidR="00B61F28" w:rsidRPr="00664658" w:rsidRDefault="00B61F28"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B61F28" w:rsidRPr="00664658" w:rsidRDefault="00B61F28"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B61F28" w:rsidRPr="001A2CEF" w:rsidRDefault="00B61F28"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F28" w:rsidRPr="001A2CEF" w:rsidRDefault="00B61F28">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2836"/>
      <w:gridCol w:w="2551"/>
      <w:gridCol w:w="3969"/>
    </w:tblGrid>
    <w:tr w:rsidR="00B61F28" w:rsidRPr="008F2CCC" w:rsidTr="00CE114C">
      <w:tc>
        <w:tcPr>
          <w:tcW w:w="2836" w:type="dxa"/>
          <w:vMerge w:val="restart"/>
        </w:tcPr>
        <w:p w:rsidR="00B61F28" w:rsidRPr="008F2CCC" w:rsidRDefault="00B61F28" w:rsidP="00A2780F">
          <w:pPr>
            <w:rPr>
              <w:rFonts w:ascii="Palatino Linotype" w:hAnsi="Palatino Linotype"/>
              <w:b/>
              <w:sz w:val="22"/>
              <w:szCs w:val="22"/>
              <w:lang w:val="es-ES_tradnl"/>
            </w:rPr>
          </w:pPr>
        </w:p>
      </w:tc>
      <w:tc>
        <w:tcPr>
          <w:tcW w:w="2551" w:type="dxa"/>
          <w:shd w:val="clear" w:color="auto" w:fill="auto"/>
        </w:tcPr>
        <w:p w:rsidR="00B61F28" w:rsidRPr="008F2CCC" w:rsidRDefault="00B61F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rsidR="00B61F28" w:rsidRPr="008F2CCC" w:rsidRDefault="00B61F28" w:rsidP="00AD3AEC">
          <w:pPr>
            <w:jc w:val="both"/>
            <w:rPr>
              <w:rFonts w:ascii="Palatino Linotype" w:hAnsi="Palatino Linotype"/>
              <w:b/>
              <w:sz w:val="22"/>
              <w:szCs w:val="22"/>
              <w:lang w:val="es-ES_tradnl"/>
            </w:rPr>
          </w:pPr>
          <w:r w:rsidRPr="00AA321D">
            <w:rPr>
              <w:rFonts w:ascii="Palatino Linotype" w:hAnsi="Palatino Linotype"/>
              <w:b/>
              <w:sz w:val="22"/>
              <w:szCs w:val="22"/>
              <w:lang w:val="es-ES_tradnl"/>
            </w:rPr>
            <w:t>04717/INFOEM/IP/RR/2018</w:t>
          </w:r>
        </w:p>
      </w:tc>
    </w:tr>
    <w:tr w:rsidR="00B61F28" w:rsidRPr="008F2CCC" w:rsidTr="00CE114C">
      <w:tc>
        <w:tcPr>
          <w:tcW w:w="2836" w:type="dxa"/>
          <w:vMerge/>
        </w:tcPr>
        <w:p w:rsidR="00B61F28" w:rsidRPr="008F2CCC" w:rsidRDefault="00B61F28" w:rsidP="00A2780F">
          <w:pPr>
            <w:rPr>
              <w:rFonts w:ascii="Palatino Linotype" w:hAnsi="Palatino Linotype"/>
              <w:b/>
              <w:sz w:val="22"/>
              <w:szCs w:val="22"/>
              <w:lang w:val="es-ES_tradnl"/>
            </w:rPr>
          </w:pPr>
        </w:p>
      </w:tc>
      <w:tc>
        <w:tcPr>
          <w:tcW w:w="2551" w:type="dxa"/>
          <w:shd w:val="clear" w:color="auto" w:fill="auto"/>
        </w:tcPr>
        <w:p w:rsidR="00B61F28" w:rsidRPr="008F2CCC" w:rsidRDefault="00B61F2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rsidR="00B61F28" w:rsidRPr="008F2CCC" w:rsidRDefault="00CE114C" w:rsidP="00CE114C">
          <w:pPr>
            <w:jc w:val="both"/>
            <w:rPr>
              <w:rFonts w:ascii="Palatino Linotype" w:hAnsi="Palatino Linotype"/>
              <w:b/>
              <w:sz w:val="22"/>
              <w:szCs w:val="22"/>
              <w:lang w:val="es-ES_tradnl"/>
            </w:rPr>
          </w:pPr>
          <w:r>
            <w:rPr>
              <w:rFonts w:ascii="Palatino Linotype" w:hAnsi="Palatino Linotype"/>
              <w:b/>
              <w:sz w:val="22"/>
              <w:szCs w:val="22"/>
            </w:rPr>
            <w:t>XXXXX</w:t>
          </w:r>
          <w:r w:rsidR="00B61F28" w:rsidRPr="00E207AD">
            <w:rPr>
              <w:rFonts w:ascii="Palatino Linotype" w:hAnsi="Palatino Linotype"/>
              <w:b/>
              <w:sz w:val="22"/>
              <w:szCs w:val="22"/>
            </w:rPr>
            <w:t xml:space="preserve"> </w:t>
          </w:r>
          <w:r>
            <w:rPr>
              <w:rFonts w:ascii="Palatino Linotype" w:hAnsi="Palatino Linotype"/>
              <w:b/>
              <w:sz w:val="22"/>
              <w:szCs w:val="22"/>
            </w:rPr>
            <w:t>XXXXXXXXXX</w:t>
          </w:r>
          <w:r w:rsidR="00B61F28" w:rsidRPr="00E207AD">
            <w:rPr>
              <w:rFonts w:ascii="Palatino Linotype" w:hAnsi="Palatino Linotype"/>
              <w:b/>
              <w:sz w:val="22"/>
              <w:szCs w:val="22"/>
            </w:rPr>
            <w:t xml:space="preserve"> </w:t>
          </w:r>
          <w:r>
            <w:rPr>
              <w:rFonts w:ascii="Palatino Linotype" w:hAnsi="Palatino Linotype"/>
              <w:b/>
              <w:sz w:val="22"/>
              <w:szCs w:val="22"/>
            </w:rPr>
            <w:t>XXXXX</w:t>
          </w:r>
          <w:r w:rsidR="00B61F28" w:rsidRPr="00E207AD">
            <w:rPr>
              <w:rFonts w:ascii="Palatino Linotype" w:hAnsi="Palatino Linotype"/>
              <w:b/>
              <w:sz w:val="22"/>
              <w:szCs w:val="22"/>
            </w:rPr>
            <w:t xml:space="preserve"> </w:t>
          </w:r>
          <w:r>
            <w:rPr>
              <w:rFonts w:ascii="Palatino Linotype" w:hAnsi="Palatino Linotype"/>
              <w:b/>
              <w:sz w:val="22"/>
              <w:szCs w:val="22"/>
            </w:rPr>
            <w:t>XXXX</w:t>
          </w:r>
        </w:p>
      </w:tc>
    </w:tr>
    <w:tr w:rsidR="00B61F28" w:rsidRPr="008F2CCC" w:rsidTr="00CE114C">
      <w:trPr>
        <w:trHeight w:val="228"/>
      </w:trPr>
      <w:tc>
        <w:tcPr>
          <w:tcW w:w="2836" w:type="dxa"/>
          <w:vMerge/>
        </w:tcPr>
        <w:p w:rsidR="00B61F28" w:rsidRPr="008F2CCC" w:rsidRDefault="00B61F28" w:rsidP="00E37C88">
          <w:pPr>
            <w:rPr>
              <w:rFonts w:ascii="Palatino Linotype" w:hAnsi="Palatino Linotype"/>
              <w:b/>
              <w:sz w:val="22"/>
              <w:szCs w:val="22"/>
              <w:lang w:val="es-ES_tradnl"/>
            </w:rPr>
          </w:pPr>
        </w:p>
      </w:tc>
      <w:tc>
        <w:tcPr>
          <w:tcW w:w="2551" w:type="dxa"/>
          <w:shd w:val="clear" w:color="auto" w:fill="auto"/>
        </w:tcPr>
        <w:p w:rsidR="00B61F28" w:rsidRPr="008F2CCC" w:rsidRDefault="00B61F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rsidR="00B61F28" w:rsidRPr="00DC41C8" w:rsidRDefault="00B61F28" w:rsidP="00741570">
          <w:pPr>
            <w:jc w:val="both"/>
            <w:rPr>
              <w:rFonts w:ascii="Palatino Linotype" w:hAnsi="Palatino Linotype"/>
              <w:b/>
              <w:sz w:val="22"/>
              <w:szCs w:val="22"/>
            </w:rPr>
          </w:pPr>
          <w:r w:rsidRPr="00AA321D">
            <w:rPr>
              <w:rFonts w:ascii="Palatino Linotype" w:hAnsi="Palatino Linotype"/>
              <w:b/>
              <w:sz w:val="22"/>
              <w:szCs w:val="22"/>
            </w:rPr>
            <w:t>Ayuntamiento de Valle de Chalco Solidaridad</w:t>
          </w:r>
        </w:p>
      </w:tc>
    </w:tr>
    <w:tr w:rsidR="00B61F28" w:rsidRPr="008F2CCC" w:rsidTr="00CE114C">
      <w:tc>
        <w:tcPr>
          <w:tcW w:w="2836" w:type="dxa"/>
          <w:vMerge/>
        </w:tcPr>
        <w:p w:rsidR="00B61F28" w:rsidRPr="008F2CCC" w:rsidRDefault="00B61F28" w:rsidP="00A2780F">
          <w:pPr>
            <w:rPr>
              <w:rFonts w:ascii="Palatino Linotype" w:hAnsi="Palatino Linotype"/>
              <w:b/>
              <w:sz w:val="22"/>
              <w:szCs w:val="22"/>
              <w:lang w:val="es-ES_tradnl"/>
            </w:rPr>
          </w:pPr>
        </w:p>
      </w:tc>
      <w:tc>
        <w:tcPr>
          <w:tcW w:w="2551" w:type="dxa"/>
          <w:shd w:val="clear" w:color="auto" w:fill="auto"/>
        </w:tcPr>
        <w:p w:rsidR="00B61F28" w:rsidRPr="008F2CCC" w:rsidRDefault="00B61F2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rsidR="00B61F28" w:rsidRPr="008F2CCC" w:rsidRDefault="00B61F2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B61F28" w:rsidRPr="001A2CEF" w:rsidRDefault="00B61F28"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A493C"/>
    <w:multiLevelType w:val="hybridMultilevel"/>
    <w:tmpl w:val="3ADC6FD0"/>
    <w:lvl w:ilvl="0" w:tplc="080A0001">
      <w:start w:val="1"/>
      <w:numFmt w:val="bullet"/>
      <w:lvlText w:val=""/>
      <w:lvlJc w:val="left"/>
      <w:pPr>
        <w:ind w:left="360" w:hanging="360"/>
      </w:pPr>
      <w:rPr>
        <w:rFonts w:ascii="Symbol" w:hAnsi="Symbol" w:hint="default"/>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6F5E45"/>
    <w:multiLevelType w:val="hybridMultilevel"/>
    <w:tmpl w:val="D51E9146"/>
    <w:lvl w:ilvl="0" w:tplc="A412BEE0">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950AF5"/>
    <w:multiLevelType w:val="hybridMultilevel"/>
    <w:tmpl w:val="22661370"/>
    <w:lvl w:ilvl="0" w:tplc="080A000F">
      <w:start w:val="1"/>
      <w:numFmt w:val="decimal"/>
      <w:lvlText w:val="%1."/>
      <w:lvlJc w:val="left"/>
      <w:pPr>
        <w:ind w:left="1287" w:hanging="360"/>
      </w:pPr>
      <w:rPr>
        <w:rFonts w:hint="default"/>
        <w:color w:val="auto"/>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665E67B0"/>
    <w:multiLevelType w:val="hybridMultilevel"/>
    <w:tmpl w:val="1108A8A4"/>
    <w:lvl w:ilvl="0" w:tplc="0B84229E">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252321"/>
    <w:multiLevelType w:val="hybridMultilevel"/>
    <w:tmpl w:val="22661370"/>
    <w:lvl w:ilvl="0" w:tplc="080A000F">
      <w:start w:val="1"/>
      <w:numFmt w:val="decimal"/>
      <w:lvlText w:val="%1."/>
      <w:lvlJc w:val="left"/>
      <w:pPr>
        <w:ind w:left="1287" w:hanging="360"/>
      </w:pPr>
      <w:rPr>
        <w:rFonts w:hint="default"/>
        <w:color w:val="auto"/>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2"/>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0"/>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1"/>
  </w:num>
  <w:num w:numId="15">
    <w:abstractNumId w:val="6"/>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2F6D"/>
    <w:rsid w:val="0000328A"/>
    <w:rsid w:val="000041B5"/>
    <w:rsid w:val="00004D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4C"/>
    <w:rsid w:val="00017EBE"/>
    <w:rsid w:val="00020072"/>
    <w:rsid w:val="00020BD7"/>
    <w:rsid w:val="00020C9F"/>
    <w:rsid w:val="00022DCF"/>
    <w:rsid w:val="00022E8B"/>
    <w:rsid w:val="00023233"/>
    <w:rsid w:val="0002392E"/>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47C"/>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5BF"/>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78A"/>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4D2A"/>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6268"/>
    <w:rsid w:val="001063BB"/>
    <w:rsid w:val="00106A20"/>
    <w:rsid w:val="00106B41"/>
    <w:rsid w:val="00106FBF"/>
    <w:rsid w:val="001074EF"/>
    <w:rsid w:val="00111DBB"/>
    <w:rsid w:val="00111F07"/>
    <w:rsid w:val="00112988"/>
    <w:rsid w:val="00113015"/>
    <w:rsid w:val="00113629"/>
    <w:rsid w:val="001136D3"/>
    <w:rsid w:val="001149CC"/>
    <w:rsid w:val="00114A3C"/>
    <w:rsid w:val="00114CC0"/>
    <w:rsid w:val="0011502F"/>
    <w:rsid w:val="0011507B"/>
    <w:rsid w:val="00115DB1"/>
    <w:rsid w:val="00115E6B"/>
    <w:rsid w:val="00116272"/>
    <w:rsid w:val="00116376"/>
    <w:rsid w:val="001166AB"/>
    <w:rsid w:val="00116D62"/>
    <w:rsid w:val="001207E8"/>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2738"/>
    <w:rsid w:val="00133090"/>
    <w:rsid w:val="00133607"/>
    <w:rsid w:val="00133D6C"/>
    <w:rsid w:val="00135033"/>
    <w:rsid w:val="0013622C"/>
    <w:rsid w:val="00136D61"/>
    <w:rsid w:val="001371A5"/>
    <w:rsid w:val="001378F0"/>
    <w:rsid w:val="00137AEE"/>
    <w:rsid w:val="00137D02"/>
    <w:rsid w:val="00140252"/>
    <w:rsid w:val="001406EB"/>
    <w:rsid w:val="00140BE0"/>
    <w:rsid w:val="00140FA7"/>
    <w:rsid w:val="00141EE7"/>
    <w:rsid w:val="001425F5"/>
    <w:rsid w:val="001433DD"/>
    <w:rsid w:val="00144712"/>
    <w:rsid w:val="00144BB9"/>
    <w:rsid w:val="0014538F"/>
    <w:rsid w:val="00145F32"/>
    <w:rsid w:val="00146317"/>
    <w:rsid w:val="00146D8A"/>
    <w:rsid w:val="0014732A"/>
    <w:rsid w:val="00147723"/>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64F"/>
    <w:rsid w:val="00185B0F"/>
    <w:rsid w:val="00185C45"/>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25C"/>
    <w:rsid w:val="001B12D9"/>
    <w:rsid w:val="001B15F4"/>
    <w:rsid w:val="001B1ABC"/>
    <w:rsid w:val="001B1F71"/>
    <w:rsid w:val="001B2536"/>
    <w:rsid w:val="001B27AD"/>
    <w:rsid w:val="001B3698"/>
    <w:rsid w:val="001B3C5C"/>
    <w:rsid w:val="001B449C"/>
    <w:rsid w:val="001B4730"/>
    <w:rsid w:val="001B47B3"/>
    <w:rsid w:val="001B4E78"/>
    <w:rsid w:val="001B522E"/>
    <w:rsid w:val="001B5231"/>
    <w:rsid w:val="001B5A4E"/>
    <w:rsid w:val="001B626B"/>
    <w:rsid w:val="001B6521"/>
    <w:rsid w:val="001B6EFE"/>
    <w:rsid w:val="001B79C8"/>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FF8"/>
    <w:rsid w:val="00210956"/>
    <w:rsid w:val="00212140"/>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973"/>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E8B"/>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5764"/>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B5F"/>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51D"/>
    <w:rsid w:val="002C4EE4"/>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40173"/>
    <w:rsid w:val="003402BA"/>
    <w:rsid w:val="00340E17"/>
    <w:rsid w:val="003416A0"/>
    <w:rsid w:val="0034196C"/>
    <w:rsid w:val="00341A2B"/>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51B"/>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137D"/>
    <w:rsid w:val="003C20B9"/>
    <w:rsid w:val="003C22CD"/>
    <w:rsid w:val="003C2568"/>
    <w:rsid w:val="003C3640"/>
    <w:rsid w:val="003C3ACE"/>
    <w:rsid w:val="003C3D09"/>
    <w:rsid w:val="003C492A"/>
    <w:rsid w:val="003C549A"/>
    <w:rsid w:val="003C5BE8"/>
    <w:rsid w:val="003C5FA2"/>
    <w:rsid w:val="003C653B"/>
    <w:rsid w:val="003C65F0"/>
    <w:rsid w:val="003C687A"/>
    <w:rsid w:val="003C6A5E"/>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4B0"/>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27FEC"/>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375A5"/>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411"/>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791"/>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30"/>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2FF"/>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1B0A"/>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9AD"/>
    <w:rsid w:val="00510DE0"/>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C55"/>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317"/>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4E55"/>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0E99"/>
    <w:rsid w:val="005E1D28"/>
    <w:rsid w:val="005E2992"/>
    <w:rsid w:val="005E336C"/>
    <w:rsid w:val="005E3AB6"/>
    <w:rsid w:val="005E4AF2"/>
    <w:rsid w:val="005E4DDB"/>
    <w:rsid w:val="005E6034"/>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1DBB"/>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9D2"/>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99C"/>
    <w:rsid w:val="00684A1C"/>
    <w:rsid w:val="00686102"/>
    <w:rsid w:val="0068633E"/>
    <w:rsid w:val="00686869"/>
    <w:rsid w:val="006868B0"/>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829"/>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5BF"/>
    <w:rsid w:val="006D071E"/>
    <w:rsid w:val="006D0C2A"/>
    <w:rsid w:val="006D0E52"/>
    <w:rsid w:val="006D1B0A"/>
    <w:rsid w:val="006D2023"/>
    <w:rsid w:val="006D2625"/>
    <w:rsid w:val="006D2CA2"/>
    <w:rsid w:val="006D2D7F"/>
    <w:rsid w:val="006D2F63"/>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749"/>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9C7"/>
    <w:rsid w:val="00790A00"/>
    <w:rsid w:val="00790CA5"/>
    <w:rsid w:val="00790CE5"/>
    <w:rsid w:val="00790E71"/>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6E8"/>
    <w:rsid w:val="007A09B0"/>
    <w:rsid w:val="007A15A9"/>
    <w:rsid w:val="007A2245"/>
    <w:rsid w:val="007A227B"/>
    <w:rsid w:val="007A2AB1"/>
    <w:rsid w:val="007A2F02"/>
    <w:rsid w:val="007A30B1"/>
    <w:rsid w:val="007A356D"/>
    <w:rsid w:val="007A3822"/>
    <w:rsid w:val="007A39BA"/>
    <w:rsid w:val="007A4A82"/>
    <w:rsid w:val="007A537D"/>
    <w:rsid w:val="007A5E71"/>
    <w:rsid w:val="007A7217"/>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3AC"/>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AF1"/>
    <w:rsid w:val="007F414D"/>
    <w:rsid w:val="007F4D6F"/>
    <w:rsid w:val="007F4DA5"/>
    <w:rsid w:val="007F502F"/>
    <w:rsid w:val="007F75A8"/>
    <w:rsid w:val="008011A7"/>
    <w:rsid w:val="008014D3"/>
    <w:rsid w:val="00801A6C"/>
    <w:rsid w:val="00802451"/>
    <w:rsid w:val="0080273A"/>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EF0"/>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6D1"/>
    <w:rsid w:val="008648F0"/>
    <w:rsid w:val="00864A03"/>
    <w:rsid w:val="00864BAF"/>
    <w:rsid w:val="008652F0"/>
    <w:rsid w:val="00865318"/>
    <w:rsid w:val="00865519"/>
    <w:rsid w:val="00865C3C"/>
    <w:rsid w:val="008661A4"/>
    <w:rsid w:val="00867401"/>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48BF"/>
    <w:rsid w:val="008851BF"/>
    <w:rsid w:val="00885380"/>
    <w:rsid w:val="0088574B"/>
    <w:rsid w:val="0088594E"/>
    <w:rsid w:val="0088649D"/>
    <w:rsid w:val="00886768"/>
    <w:rsid w:val="008876FD"/>
    <w:rsid w:val="00887A19"/>
    <w:rsid w:val="00890136"/>
    <w:rsid w:val="00890917"/>
    <w:rsid w:val="00891802"/>
    <w:rsid w:val="0089181D"/>
    <w:rsid w:val="008918DE"/>
    <w:rsid w:val="0089193E"/>
    <w:rsid w:val="0089272F"/>
    <w:rsid w:val="00892774"/>
    <w:rsid w:val="008929EC"/>
    <w:rsid w:val="00892AFC"/>
    <w:rsid w:val="0089336B"/>
    <w:rsid w:val="00893451"/>
    <w:rsid w:val="008946BB"/>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5F20"/>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15A7"/>
    <w:rsid w:val="00921DF6"/>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697"/>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3F7"/>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49"/>
    <w:rsid w:val="009B29BF"/>
    <w:rsid w:val="009B2ABF"/>
    <w:rsid w:val="009B3276"/>
    <w:rsid w:val="009B36A5"/>
    <w:rsid w:val="009B4827"/>
    <w:rsid w:val="009B48D7"/>
    <w:rsid w:val="009B4982"/>
    <w:rsid w:val="009B4D74"/>
    <w:rsid w:val="009B505E"/>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A19"/>
    <w:rsid w:val="009D0ED6"/>
    <w:rsid w:val="009D0F71"/>
    <w:rsid w:val="009D15A7"/>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EB1"/>
    <w:rsid w:val="009E44AB"/>
    <w:rsid w:val="009E4748"/>
    <w:rsid w:val="009E4E1F"/>
    <w:rsid w:val="009E4FDB"/>
    <w:rsid w:val="009E594A"/>
    <w:rsid w:val="009E5A74"/>
    <w:rsid w:val="009E5E61"/>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0EBD"/>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AC3"/>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0FC5"/>
    <w:rsid w:val="00AA1022"/>
    <w:rsid w:val="00AA140F"/>
    <w:rsid w:val="00AA1ED9"/>
    <w:rsid w:val="00AA1F9E"/>
    <w:rsid w:val="00AA2E0D"/>
    <w:rsid w:val="00AA321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2A1"/>
    <w:rsid w:val="00AD43BD"/>
    <w:rsid w:val="00AD48BB"/>
    <w:rsid w:val="00AD4B15"/>
    <w:rsid w:val="00AD5AF1"/>
    <w:rsid w:val="00AD5D99"/>
    <w:rsid w:val="00AD6316"/>
    <w:rsid w:val="00AD65CD"/>
    <w:rsid w:val="00AD66B5"/>
    <w:rsid w:val="00AD743B"/>
    <w:rsid w:val="00AE0492"/>
    <w:rsid w:val="00AE07B5"/>
    <w:rsid w:val="00AE0FC0"/>
    <w:rsid w:val="00AE18D5"/>
    <w:rsid w:val="00AE26E7"/>
    <w:rsid w:val="00AE27B1"/>
    <w:rsid w:val="00AE281B"/>
    <w:rsid w:val="00AE2FE6"/>
    <w:rsid w:val="00AE3DC4"/>
    <w:rsid w:val="00AE4585"/>
    <w:rsid w:val="00AE45DB"/>
    <w:rsid w:val="00AE4B07"/>
    <w:rsid w:val="00AE66F2"/>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0F9E"/>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16F9"/>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C77"/>
    <w:rsid w:val="00B33EC7"/>
    <w:rsid w:val="00B34C7B"/>
    <w:rsid w:val="00B35AE6"/>
    <w:rsid w:val="00B36189"/>
    <w:rsid w:val="00B363E4"/>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1F28"/>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3E8"/>
    <w:rsid w:val="00BC3A8A"/>
    <w:rsid w:val="00BC3F7E"/>
    <w:rsid w:val="00BC45B2"/>
    <w:rsid w:val="00BC4729"/>
    <w:rsid w:val="00BC5979"/>
    <w:rsid w:val="00BC6735"/>
    <w:rsid w:val="00BC7B67"/>
    <w:rsid w:val="00BD0542"/>
    <w:rsid w:val="00BD05CA"/>
    <w:rsid w:val="00BD0F19"/>
    <w:rsid w:val="00BD1E82"/>
    <w:rsid w:val="00BD23F8"/>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0B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2C1"/>
    <w:rsid w:val="00BF6B76"/>
    <w:rsid w:val="00BF6E95"/>
    <w:rsid w:val="00BF77F3"/>
    <w:rsid w:val="00BF780D"/>
    <w:rsid w:val="00BF7837"/>
    <w:rsid w:val="00BF7944"/>
    <w:rsid w:val="00BF7B83"/>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36C"/>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27E5"/>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67518"/>
    <w:rsid w:val="00C70810"/>
    <w:rsid w:val="00C71401"/>
    <w:rsid w:val="00C71888"/>
    <w:rsid w:val="00C724A7"/>
    <w:rsid w:val="00C726B8"/>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97D"/>
    <w:rsid w:val="00C92FC4"/>
    <w:rsid w:val="00C9333A"/>
    <w:rsid w:val="00C93FD5"/>
    <w:rsid w:val="00C94744"/>
    <w:rsid w:val="00C9571F"/>
    <w:rsid w:val="00C967C2"/>
    <w:rsid w:val="00CA0C37"/>
    <w:rsid w:val="00CA0E4C"/>
    <w:rsid w:val="00CA0FFF"/>
    <w:rsid w:val="00CA1AF4"/>
    <w:rsid w:val="00CA217B"/>
    <w:rsid w:val="00CA2D20"/>
    <w:rsid w:val="00CA2D89"/>
    <w:rsid w:val="00CA40D9"/>
    <w:rsid w:val="00CA4FDE"/>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5F72"/>
    <w:rsid w:val="00CC608A"/>
    <w:rsid w:val="00CC76F2"/>
    <w:rsid w:val="00CC7872"/>
    <w:rsid w:val="00CC7BDB"/>
    <w:rsid w:val="00CD0754"/>
    <w:rsid w:val="00CD22CF"/>
    <w:rsid w:val="00CD2DE8"/>
    <w:rsid w:val="00CD39AB"/>
    <w:rsid w:val="00CD3AEA"/>
    <w:rsid w:val="00CD3DDA"/>
    <w:rsid w:val="00CD4055"/>
    <w:rsid w:val="00CD41C7"/>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14C"/>
    <w:rsid w:val="00CE128B"/>
    <w:rsid w:val="00CE14A0"/>
    <w:rsid w:val="00CE1C3C"/>
    <w:rsid w:val="00CE2884"/>
    <w:rsid w:val="00CE343F"/>
    <w:rsid w:val="00CE37E4"/>
    <w:rsid w:val="00CE3CAA"/>
    <w:rsid w:val="00CE495A"/>
    <w:rsid w:val="00CE577F"/>
    <w:rsid w:val="00CE5C7A"/>
    <w:rsid w:val="00CE5CFC"/>
    <w:rsid w:val="00CE7163"/>
    <w:rsid w:val="00CE720B"/>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24D"/>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7AD"/>
    <w:rsid w:val="00E20CC6"/>
    <w:rsid w:val="00E20CF0"/>
    <w:rsid w:val="00E210D1"/>
    <w:rsid w:val="00E22056"/>
    <w:rsid w:val="00E2267E"/>
    <w:rsid w:val="00E22E3B"/>
    <w:rsid w:val="00E22FEE"/>
    <w:rsid w:val="00E23838"/>
    <w:rsid w:val="00E23CBD"/>
    <w:rsid w:val="00E23D31"/>
    <w:rsid w:val="00E242F2"/>
    <w:rsid w:val="00E2473D"/>
    <w:rsid w:val="00E24E20"/>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1FCF"/>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1FDC"/>
    <w:rsid w:val="00E62222"/>
    <w:rsid w:val="00E62ECF"/>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1A8A"/>
    <w:rsid w:val="00E72B1C"/>
    <w:rsid w:val="00E72C63"/>
    <w:rsid w:val="00E73552"/>
    <w:rsid w:val="00E736AA"/>
    <w:rsid w:val="00E73A3B"/>
    <w:rsid w:val="00E7586C"/>
    <w:rsid w:val="00E76B3A"/>
    <w:rsid w:val="00E76BC6"/>
    <w:rsid w:val="00E77639"/>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1A82"/>
    <w:rsid w:val="00E9246E"/>
    <w:rsid w:val="00E92585"/>
    <w:rsid w:val="00E925FB"/>
    <w:rsid w:val="00E93626"/>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CA8"/>
    <w:rsid w:val="00EC64B5"/>
    <w:rsid w:val="00EC715C"/>
    <w:rsid w:val="00EC7606"/>
    <w:rsid w:val="00EC761D"/>
    <w:rsid w:val="00ED2644"/>
    <w:rsid w:val="00ED2D9C"/>
    <w:rsid w:val="00ED360F"/>
    <w:rsid w:val="00ED3EC5"/>
    <w:rsid w:val="00ED4566"/>
    <w:rsid w:val="00ED4685"/>
    <w:rsid w:val="00ED4E8E"/>
    <w:rsid w:val="00ED4F9F"/>
    <w:rsid w:val="00ED5486"/>
    <w:rsid w:val="00ED6990"/>
    <w:rsid w:val="00ED6B01"/>
    <w:rsid w:val="00ED72CB"/>
    <w:rsid w:val="00ED73CC"/>
    <w:rsid w:val="00ED7A08"/>
    <w:rsid w:val="00EE0888"/>
    <w:rsid w:val="00EE0CD9"/>
    <w:rsid w:val="00EE0FBD"/>
    <w:rsid w:val="00EE1134"/>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AC1"/>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7CD"/>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C00"/>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3EEF"/>
    <w:rsid w:val="00F745D1"/>
    <w:rsid w:val="00F74D92"/>
    <w:rsid w:val="00F74E4E"/>
    <w:rsid w:val="00F7556D"/>
    <w:rsid w:val="00F75600"/>
    <w:rsid w:val="00F75C16"/>
    <w:rsid w:val="00F75F32"/>
    <w:rsid w:val="00F75FCD"/>
    <w:rsid w:val="00F76C94"/>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4FE"/>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583758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75074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368399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85167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1274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173060">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526777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8A55B-35E9-4B0C-A314-788E0F81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9096</Words>
  <Characters>50034</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10</cp:revision>
  <cp:lastPrinted>2019-03-25T20:16:00Z</cp:lastPrinted>
  <dcterms:created xsi:type="dcterms:W3CDTF">2019-02-28T18:36:00Z</dcterms:created>
  <dcterms:modified xsi:type="dcterms:W3CDTF">2019-04-09T23:48:00Z</dcterms:modified>
</cp:coreProperties>
</file>